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6C4" w:rsidRDefault="004206C4" w:rsidP="004206C4">
      <w:pPr>
        <w:ind w:left="1440" w:hanging="1440"/>
        <w:rPr>
          <w:rFonts w:ascii="Times New Roman" w:hAnsi="Times New Roman"/>
          <w:b/>
          <w:sz w:val="24"/>
        </w:rPr>
      </w:pPr>
      <w:bookmarkStart w:id="0" w:name="_GoBack"/>
      <w:bookmarkEnd w:id="0"/>
      <w:r>
        <w:rPr>
          <w:rFonts w:ascii="Times New Roman" w:hAnsi="Times New Roman"/>
          <w:b/>
          <w:sz w:val="24"/>
        </w:rPr>
        <w:t>Rule 3.</w:t>
      </w:r>
      <w:r>
        <w:rPr>
          <w:rFonts w:ascii="Times New Roman" w:hAnsi="Times New Roman"/>
          <w:b/>
          <w:sz w:val="24"/>
        </w:rPr>
        <w:tab/>
        <w:t>Alphabetical Rule</w:t>
      </w:r>
    </w:p>
    <w:p w:rsidR="004206C4" w:rsidRDefault="004206C4" w:rsidP="004206C4">
      <w:pPr>
        <w:ind w:left="1440" w:hanging="1440"/>
        <w:rPr>
          <w:rFonts w:ascii="Times New Roman" w:hAnsi="Times New Roman"/>
          <w:sz w:val="24"/>
        </w:rPr>
      </w:pPr>
    </w:p>
    <w:p w:rsidR="004206C4" w:rsidRDefault="004206C4" w:rsidP="004206C4">
      <w:pPr>
        <w:ind w:left="1440" w:hanging="1440"/>
        <w:rPr>
          <w:rFonts w:ascii="Times New Roman" w:hAnsi="Times New Roman"/>
          <w:sz w:val="24"/>
        </w:rPr>
      </w:pPr>
      <w:r>
        <w:rPr>
          <w:rFonts w:ascii="Times New Roman" w:hAnsi="Times New Roman"/>
          <w:sz w:val="24"/>
        </w:rPr>
        <w:tab/>
        <w:t>If more than one code could be valid for a form, inconsistencies could result in the allocation of codes between countries.  Therefore, in these cases the code with the higher sequence in the alphabet should be taken.  That is, A will be used before B, B will be used before C, and so on.  This rule should apply at the first and second levels of the NFC.  For example, preparations for both the eye and the ear are classified as eye preparations with the first letter N.  For the third letter, normally use the letter that provides the most specific information (e.g. if a product is an enteric coated tablet then use .BD not .BA) and only apply the Alphabetical Rule if there are two or more equally valid codes.</w:t>
      </w:r>
    </w:p>
    <w:p w:rsidR="004206C4" w:rsidRDefault="004206C4" w:rsidP="004206C4">
      <w:pPr>
        <w:ind w:left="1440" w:hanging="1440"/>
        <w:rPr>
          <w:rFonts w:ascii="Times New Roman" w:hAnsi="Times New Roman"/>
          <w:sz w:val="24"/>
        </w:rPr>
      </w:pPr>
    </w:p>
    <w:p w:rsidR="004206C4" w:rsidRPr="009047F4" w:rsidRDefault="004206C4" w:rsidP="004206C4">
      <w:pPr>
        <w:ind w:left="1440"/>
        <w:jc w:val="both"/>
        <w:rPr>
          <w:rFonts w:ascii="Times New Roman" w:hAnsi="Times New Roman"/>
          <w:sz w:val="24"/>
          <w:u w:val="single"/>
        </w:rPr>
      </w:pPr>
      <w:r w:rsidRPr="009047F4">
        <w:rPr>
          <w:rFonts w:ascii="Times New Roman" w:hAnsi="Times New Roman"/>
          <w:sz w:val="24"/>
          <w:u w:val="single"/>
        </w:rPr>
        <w:t>An exception to this rule applies for combination packs that are purely for promotional purposes e.g. packs where a normally available pack is packaged together with a second form as a bonus for the consumer. In this case, the combination pack should be classified with the NFC12 that is relevant to the primary pack i.e. the non-promotional component. The NFC3 should be Z to reflect that it is a combination pack.</w:t>
      </w:r>
    </w:p>
    <w:p w:rsidR="004206C4" w:rsidRPr="009047F4" w:rsidRDefault="004206C4" w:rsidP="004206C4">
      <w:pPr>
        <w:ind w:left="1440"/>
        <w:jc w:val="both"/>
        <w:rPr>
          <w:rFonts w:ascii="Times New Roman" w:hAnsi="Times New Roman"/>
          <w:sz w:val="24"/>
          <w:u w:val="single"/>
        </w:rPr>
      </w:pPr>
    </w:p>
    <w:p w:rsidR="004206C4" w:rsidRPr="009047F4" w:rsidRDefault="004206C4" w:rsidP="004206C4">
      <w:pPr>
        <w:ind w:left="1440"/>
        <w:jc w:val="both"/>
        <w:rPr>
          <w:rFonts w:ascii="Times New Roman" w:hAnsi="Times New Roman"/>
          <w:sz w:val="24"/>
          <w:u w:val="single"/>
        </w:rPr>
      </w:pPr>
      <w:r w:rsidRPr="009047F4">
        <w:rPr>
          <w:rFonts w:ascii="Times New Roman" w:hAnsi="Times New Roman"/>
          <w:sz w:val="24"/>
          <w:u w:val="single"/>
        </w:rPr>
        <w:t xml:space="preserve">For example, Fern </w:t>
      </w:r>
      <w:proofErr w:type="spellStart"/>
      <w:r w:rsidRPr="009047F4">
        <w:rPr>
          <w:rFonts w:ascii="Times New Roman" w:hAnsi="Times New Roman"/>
          <w:sz w:val="24"/>
          <w:u w:val="single"/>
        </w:rPr>
        <w:t>Kiddimin</w:t>
      </w:r>
      <w:proofErr w:type="spellEnd"/>
      <w:r w:rsidRPr="009047F4">
        <w:rPr>
          <w:rFonts w:ascii="Times New Roman" w:hAnsi="Times New Roman"/>
          <w:sz w:val="24"/>
          <w:u w:val="single"/>
        </w:rPr>
        <w:t xml:space="preserve"> is available as a 60ML syrup (NFC DGM) and, for a limited time, is available packaged together with 10 Fern C capsules (NFC ACA). The NFC for the promotional combination pack is DGZ to reflect that the syrup is the primary form.</w:t>
      </w:r>
    </w:p>
    <w:p w:rsidR="004206C4" w:rsidRPr="009047F4" w:rsidRDefault="004206C4" w:rsidP="004206C4">
      <w:pPr>
        <w:ind w:left="1440"/>
        <w:jc w:val="both"/>
        <w:rPr>
          <w:rFonts w:ascii="Times New Roman" w:hAnsi="Times New Roman"/>
          <w:sz w:val="24"/>
          <w:u w:val="single"/>
        </w:rPr>
      </w:pPr>
    </w:p>
    <w:p w:rsidR="004206C4" w:rsidRPr="009047F4" w:rsidRDefault="004206C4" w:rsidP="004206C4">
      <w:pPr>
        <w:ind w:left="1440"/>
        <w:jc w:val="both"/>
        <w:rPr>
          <w:rFonts w:ascii="Times New Roman" w:hAnsi="Times New Roman"/>
          <w:sz w:val="24"/>
          <w:u w:val="single"/>
        </w:rPr>
      </w:pPr>
      <w:r w:rsidRPr="009047F4">
        <w:rPr>
          <w:rFonts w:ascii="Times New Roman" w:hAnsi="Times New Roman"/>
          <w:sz w:val="24"/>
          <w:u w:val="single"/>
        </w:rPr>
        <w:t>If the primary form cannot be determined or if there is no primary form, then the standard alphabetical rule should be applied.</w:t>
      </w:r>
    </w:p>
    <w:p w:rsidR="004206C4" w:rsidRPr="009047F4" w:rsidRDefault="004206C4" w:rsidP="004206C4">
      <w:pPr>
        <w:ind w:left="2880" w:hanging="1440"/>
        <w:rPr>
          <w:rFonts w:ascii="Times New Roman" w:hAnsi="Times New Roman"/>
          <w:sz w:val="24"/>
        </w:rPr>
      </w:pPr>
    </w:p>
    <w:p w:rsidR="004206C4" w:rsidRPr="009047F4" w:rsidRDefault="004206C4" w:rsidP="004206C4">
      <w:pPr>
        <w:ind w:left="1440"/>
        <w:rPr>
          <w:rFonts w:ascii="Times New Roman" w:hAnsi="Times New Roman"/>
          <w:strike/>
          <w:sz w:val="24"/>
        </w:rPr>
      </w:pPr>
      <w:r w:rsidRPr="009047F4">
        <w:rPr>
          <w:rFonts w:ascii="Times New Roman" w:hAnsi="Times New Roman"/>
          <w:strike/>
          <w:sz w:val="24"/>
        </w:rPr>
        <w:t>This methodology has been used in the Guidelines for the EphMRA Anatomical Classification in a similar way for many years.</w:t>
      </w:r>
    </w:p>
    <w:p w:rsidR="004206C4" w:rsidRDefault="004206C4" w:rsidP="004206C4">
      <w:pPr>
        <w:ind w:left="1440"/>
        <w:rPr>
          <w:rFonts w:ascii="Times New Roman" w:hAnsi="Times New Roman"/>
          <w:sz w:val="24"/>
        </w:rPr>
      </w:pPr>
    </w:p>
    <w:p w:rsidR="004206C4" w:rsidRDefault="004206C4" w:rsidP="004206C4">
      <w:pPr>
        <w:ind w:left="1440" w:hanging="1440"/>
        <w:rPr>
          <w:rFonts w:ascii="Times New Roman" w:hAnsi="Times New Roman"/>
          <w:sz w:val="24"/>
        </w:rPr>
      </w:pPr>
    </w:p>
    <w:p w:rsidR="004206C4" w:rsidRDefault="004206C4" w:rsidP="004206C4">
      <w:pPr>
        <w:ind w:left="1440" w:hanging="1440"/>
        <w:rPr>
          <w:rFonts w:ascii="Times New Roman" w:hAnsi="Times New Roman"/>
          <w:b/>
          <w:sz w:val="24"/>
        </w:rPr>
      </w:pPr>
      <w:r>
        <w:rPr>
          <w:rFonts w:ascii="Times New Roman" w:hAnsi="Times New Roman"/>
          <w:b/>
          <w:sz w:val="24"/>
        </w:rPr>
        <w:t>Rule 4.</w:t>
      </w:r>
      <w:r>
        <w:rPr>
          <w:rFonts w:ascii="Times New Roman" w:hAnsi="Times New Roman"/>
          <w:b/>
          <w:sz w:val="24"/>
        </w:rPr>
        <w:tab/>
        <w:t>Oral Systemic Forms Which Require Modification Before Use</w:t>
      </w:r>
    </w:p>
    <w:p w:rsidR="004206C4" w:rsidRDefault="004206C4" w:rsidP="004206C4">
      <w:pPr>
        <w:ind w:left="1440" w:hanging="1440"/>
        <w:rPr>
          <w:rFonts w:ascii="Times New Roman" w:hAnsi="Times New Roman"/>
          <w:b/>
          <w:sz w:val="24"/>
        </w:rPr>
      </w:pPr>
    </w:p>
    <w:p w:rsidR="004206C4" w:rsidRDefault="004206C4" w:rsidP="004206C4">
      <w:pPr>
        <w:ind w:left="1440" w:hanging="1440"/>
        <w:rPr>
          <w:rFonts w:ascii="Times New Roman" w:hAnsi="Times New Roman"/>
          <w:sz w:val="24"/>
        </w:rPr>
      </w:pPr>
      <w:r>
        <w:rPr>
          <w:rFonts w:ascii="Times New Roman" w:hAnsi="Times New Roman"/>
          <w:b/>
          <w:sz w:val="24"/>
        </w:rPr>
        <w:tab/>
      </w:r>
      <w:r>
        <w:rPr>
          <w:rFonts w:ascii="Times New Roman" w:hAnsi="Times New Roman"/>
          <w:sz w:val="24"/>
        </w:rPr>
        <w:t xml:space="preserve">Some oral forms </w:t>
      </w:r>
      <w:proofErr w:type="gramStart"/>
      <w:r>
        <w:rPr>
          <w:rFonts w:ascii="Times New Roman" w:hAnsi="Times New Roman"/>
          <w:sz w:val="24"/>
        </w:rPr>
        <w:t>have to</w:t>
      </w:r>
      <w:proofErr w:type="gramEnd"/>
      <w:r>
        <w:rPr>
          <w:rFonts w:ascii="Times New Roman" w:hAnsi="Times New Roman"/>
          <w:sz w:val="24"/>
        </w:rPr>
        <w:t xml:space="preserve"> be prepared before use, e.g. a dry syrup which requires the addition of water.  The form of the product is solid, but the patient takes it as a liquid.  In this case the first letter of the NFC should be "Oral Liquid".  The second and third letters will indicate the dry form.  This also applies to baby food which needs the addition of water before use, and so should have </w:t>
      </w:r>
      <w:proofErr w:type="spellStart"/>
      <w:r>
        <w:rPr>
          <w:rFonts w:ascii="Times New Roman" w:hAnsi="Times New Roman"/>
          <w:sz w:val="24"/>
        </w:rPr>
        <w:t>D..as</w:t>
      </w:r>
      <w:proofErr w:type="spellEnd"/>
      <w:r>
        <w:rPr>
          <w:rFonts w:ascii="Times New Roman" w:hAnsi="Times New Roman"/>
          <w:sz w:val="24"/>
        </w:rPr>
        <w:t xml:space="preserve"> the first letter.</w:t>
      </w:r>
    </w:p>
    <w:p w:rsidR="004206C4" w:rsidRDefault="004206C4" w:rsidP="004206C4">
      <w:pPr>
        <w:ind w:left="1440" w:hanging="1440"/>
        <w:rPr>
          <w:rFonts w:ascii="Times New Roman" w:hAnsi="Times New Roman"/>
          <w:sz w:val="24"/>
        </w:rPr>
      </w:pPr>
    </w:p>
    <w:p w:rsidR="00343638" w:rsidRDefault="004206C4" w:rsidP="00343638">
      <w:pPr>
        <w:ind w:left="1440"/>
        <w:rPr>
          <w:rFonts w:ascii="Times New Roman" w:hAnsi="Times New Roman"/>
          <w:sz w:val="24"/>
        </w:rPr>
      </w:pPr>
      <w:r>
        <w:rPr>
          <w:rFonts w:ascii="Times New Roman" w:hAnsi="Times New Roman"/>
          <w:sz w:val="24"/>
        </w:rPr>
        <w:t>The only exceptions to this rule are effervescent and soluble tablets which are classified as first letter A…</w:t>
      </w:r>
    </w:p>
    <w:p w:rsidR="00343638" w:rsidRDefault="00343638" w:rsidP="00343638">
      <w:pPr>
        <w:ind w:left="1440"/>
        <w:rPr>
          <w:rFonts w:ascii="Times New Roman" w:hAnsi="Times New Roman"/>
          <w:sz w:val="24"/>
        </w:rPr>
        <w:sectPr w:rsidR="00343638" w:rsidSect="003044F2">
          <w:headerReference w:type="default" r:id="rId7"/>
          <w:footerReference w:type="default" r:id="rId8"/>
          <w:pgSz w:w="11907" w:h="16839" w:code="9"/>
          <w:pgMar w:top="1440" w:right="1440" w:bottom="1440" w:left="1440" w:header="720" w:footer="720" w:gutter="0"/>
          <w:cols w:space="720"/>
          <w:docGrid w:linePitch="360"/>
        </w:sectPr>
      </w:pPr>
    </w:p>
    <w:p w:rsidR="00343638" w:rsidRDefault="00343638" w:rsidP="00343638">
      <w:pPr>
        <w:ind w:left="1440"/>
        <w:rPr>
          <w:rFonts w:ascii="Times New Roman" w:hAnsi="Times New Roman"/>
          <w:sz w:val="24"/>
        </w:rPr>
      </w:pPr>
    </w:p>
    <w:p w:rsidR="00343638" w:rsidRDefault="00343638" w:rsidP="00343638">
      <w:pPr>
        <w:rPr>
          <w:rFonts w:ascii="Times New Roman" w:hAnsi="Times New Roman"/>
          <w:b/>
          <w:sz w:val="24"/>
        </w:rPr>
      </w:pPr>
      <w:r>
        <w:rPr>
          <w:rFonts w:ascii="Times New Roman" w:hAnsi="Times New Roman"/>
          <w:b/>
          <w:sz w:val="24"/>
        </w:rPr>
        <w:t>VALID COMBINATIONS OF SECOND AND THIRD LETTERS AND DEFINITIONS</w:t>
      </w:r>
    </w:p>
    <w:p w:rsidR="00343638" w:rsidRDefault="00343638" w:rsidP="00343638">
      <w:pPr>
        <w:rPr>
          <w:rFonts w:ascii="Times New Roman" w:hAnsi="Times New Roman"/>
          <w:b/>
          <w:sz w:val="24"/>
        </w:rPr>
      </w:pPr>
    </w:p>
    <w:p w:rsidR="00343638" w:rsidRDefault="00343638" w:rsidP="00343638">
      <w:pPr>
        <w:rPr>
          <w:rFonts w:ascii="Times New Roman" w:hAnsi="Times New Roman"/>
          <w:sz w:val="24"/>
        </w:rPr>
      </w:pPr>
    </w:p>
    <w:p w:rsidR="00343638" w:rsidRDefault="00343638" w:rsidP="00343638">
      <w:pPr>
        <w:rPr>
          <w:rFonts w:ascii="Times New Roman" w:hAnsi="Times New Roman"/>
          <w:b/>
          <w:sz w:val="24"/>
        </w:rPr>
      </w:pPr>
      <w:proofErr w:type="gramStart"/>
      <w:r>
        <w:rPr>
          <w:rFonts w:ascii="Times New Roman" w:hAnsi="Times New Roman"/>
          <w:b/>
          <w:sz w:val="24"/>
        </w:rPr>
        <w:t>.A.</w:t>
      </w:r>
      <w:proofErr w:type="gramEnd"/>
      <w:r>
        <w:rPr>
          <w:rFonts w:ascii="Times New Roman" w:hAnsi="Times New Roman"/>
          <w:b/>
          <w:sz w:val="24"/>
        </w:rPr>
        <w:tab/>
        <w:t>TABLETS</w:t>
      </w:r>
    </w:p>
    <w:p w:rsidR="00343638" w:rsidRDefault="00343638" w:rsidP="00343638">
      <w:pPr>
        <w:rPr>
          <w:rFonts w:ascii="Times New Roman" w:hAnsi="Times New Roman"/>
          <w:sz w:val="24"/>
        </w:rPr>
      </w:pPr>
    </w:p>
    <w:p w:rsidR="00343638" w:rsidRDefault="00343638" w:rsidP="00343638">
      <w:pPr>
        <w:rPr>
          <w:rFonts w:ascii="Times New Roman" w:hAnsi="Times New Roman"/>
          <w:sz w:val="24"/>
        </w:rPr>
      </w:pPr>
    </w:p>
    <w:p w:rsidR="00343638" w:rsidRDefault="00343638" w:rsidP="00343638">
      <w:pPr>
        <w:rPr>
          <w:rFonts w:ascii="Times New Roman" w:hAnsi="Times New Roman"/>
          <w:b/>
          <w:sz w:val="24"/>
        </w:rPr>
      </w:pPr>
      <w:r>
        <w:rPr>
          <w:rFonts w:ascii="Times New Roman" w:hAnsi="Times New Roman"/>
          <w:b/>
          <w:sz w:val="24"/>
        </w:rPr>
        <w:t xml:space="preserve"> </w:t>
      </w:r>
      <w:proofErr w:type="gramStart"/>
      <w:r>
        <w:rPr>
          <w:rFonts w:ascii="Times New Roman" w:hAnsi="Times New Roman"/>
          <w:b/>
          <w:sz w:val="24"/>
        </w:rPr>
        <w:t>.AA</w:t>
      </w:r>
      <w:proofErr w:type="gramEnd"/>
      <w:r>
        <w:rPr>
          <w:rFonts w:ascii="Times New Roman" w:hAnsi="Times New Roman"/>
          <w:b/>
          <w:sz w:val="24"/>
        </w:rPr>
        <w:tab/>
        <w:t>TABLETS</w:t>
      </w:r>
    </w:p>
    <w:p w:rsidR="00343638" w:rsidRDefault="00343638" w:rsidP="00343638">
      <w:pPr>
        <w:rPr>
          <w:rFonts w:ascii="Times New Roman" w:hAnsi="Times New Roman"/>
          <w:sz w:val="24"/>
        </w:rPr>
      </w:pPr>
    </w:p>
    <w:p w:rsidR="00343638" w:rsidRDefault="00343638" w:rsidP="00343638">
      <w:pPr>
        <w:ind w:left="720"/>
        <w:rPr>
          <w:rFonts w:ascii="Times New Roman" w:hAnsi="Times New Roman"/>
          <w:sz w:val="24"/>
        </w:rPr>
      </w:pPr>
      <w:r>
        <w:rPr>
          <w:rFonts w:ascii="Times New Roman" w:hAnsi="Times New Roman"/>
          <w:sz w:val="24"/>
        </w:rPr>
        <w:t>Tablets not otherwise specified, including pills.  Coated pills should be in .BA.  Vaginal tablets and pessaries in a compressed tablet format are classified TAA.</w:t>
      </w:r>
    </w:p>
    <w:p w:rsidR="00343638" w:rsidRDefault="00343638" w:rsidP="00343638">
      <w:pPr>
        <w:ind w:left="1440"/>
        <w:rPr>
          <w:rFonts w:ascii="Times New Roman" w:hAnsi="Times New Roman"/>
          <w:sz w:val="24"/>
        </w:rPr>
      </w:pPr>
    </w:p>
    <w:p w:rsidR="00343638" w:rsidRDefault="00343638" w:rsidP="00343638">
      <w:pPr>
        <w:rPr>
          <w:rFonts w:ascii="Times New Roman" w:hAnsi="Times New Roman"/>
          <w:b/>
          <w:sz w:val="24"/>
        </w:rPr>
      </w:pPr>
    </w:p>
    <w:p w:rsidR="00343638" w:rsidRDefault="00343638" w:rsidP="00343638">
      <w:pPr>
        <w:rPr>
          <w:rFonts w:ascii="Times New Roman" w:hAnsi="Times New Roman"/>
          <w:b/>
          <w:sz w:val="24"/>
        </w:rPr>
      </w:pPr>
      <w:r>
        <w:rPr>
          <w:rFonts w:ascii="Times New Roman" w:hAnsi="Times New Roman"/>
          <w:b/>
          <w:sz w:val="24"/>
        </w:rPr>
        <w:t xml:space="preserve"> </w:t>
      </w:r>
      <w:proofErr w:type="gramStart"/>
      <w:r>
        <w:rPr>
          <w:rFonts w:ascii="Times New Roman" w:hAnsi="Times New Roman"/>
          <w:b/>
          <w:sz w:val="24"/>
        </w:rPr>
        <w:t>.AB</w:t>
      </w:r>
      <w:proofErr w:type="gramEnd"/>
      <w:r>
        <w:rPr>
          <w:rFonts w:ascii="Times New Roman" w:hAnsi="Times New Roman"/>
          <w:b/>
          <w:sz w:val="24"/>
        </w:rPr>
        <w:tab/>
        <w:t>ORALLY DISINTEGRATING TABLETS</w:t>
      </w:r>
    </w:p>
    <w:p w:rsidR="00343638" w:rsidRDefault="00343638" w:rsidP="00343638">
      <w:pPr>
        <w:rPr>
          <w:rFonts w:ascii="Times New Roman" w:hAnsi="Times New Roman"/>
          <w:sz w:val="24"/>
        </w:rPr>
      </w:pPr>
    </w:p>
    <w:p w:rsidR="00343638" w:rsidRDefault="00343638" w:rsidP="00343638">
      <w:pPr>
        <w:ind w:left="720"/>
        <w:jc w:val="both"/>
        <w:rPr>
          <w:rFonts w:ascii="Times New Roman" w:hAnsi="Times New Roman"/>
          <w:sz w:val="24"/>
        </w:rPr>
      </w:pPr>
      <w:r w:rsidRPr="00E00492">
        <w:rPr>
          <w:rFonts w:ascii="Times New Roman" w:hAnsi="Times New Roman"/>
          <w:sz w:val="24"/>
        </w:rPr>
        <w:t xml:space="preserve">Tablets that disintegrate dissolve or melt quickly in the mouth without the need of taking them with liquid. Sublingual tablets that are specifically formulated in this way are classified here. </w:t>
      </w:r>
      <w:r>
        <w:rPr>
          <w:rFonts w:ascii="Times New Roman" w:hAnsi="Times New Roman"/>
          <w:sz w:val="24"/>
        </w:rPr>
        <w:t xml:space="preserve">They can be manufactured by freeze-drying (Lycos, </w:t>
      </w:r>
      <w:proofErr w:type="spellStart"/>
      <w:r>
        <w:rPr>
          <w:rFonts w:ascii="Times New Roman" w:hAnsi="Times New Roman"/>
          <w:sz w:val="24"/>
        </w:rPr>
        <w:t>Zydis</w:t>
      </w:r>
      <w:proofErr w:type="spellEnd"/>
      <w:r>
        <w:rPr>
          <w:rFonts w:ascii="Times New Roman" w:hAnsi="Times New Roman"/>
          <w:sz w:val="24"/>
        </w:rPr>
        <w:t>) or any other process (</w:t>
      </w:r>
      <w:proofErr w:type="spellStart"/>
      <w:r>
        <w:rPr>
          <w:rFonts w:ascii="Times New Roman" w:hAnsi="Times New Roman"/>
          <w:sz w:val="24"/>
        </w:rPr>
        <w:t>Rapimelt</w:t>
      </w:r>
      <w:proofErr w:type="spellEnd"/>
      <w:r>
        <w:rPr>
          <w:rFonts w:ascii="Times New Roman" w:hAnsi="Times New Roman"/>
          <w:sz w:val="24"/>
        </w:rPr>
        <w:t xml:space="preserve">, </w:t>
      </w:r>
      <w:proofErr w:type="spellStart"/>
      <w:r>
        <w:rPr>
          <w:rFonts w:ascii="Times New Roman" w:hAnsi="Times New Roman"/>
          <w:sz w:val="24"/>
        </w:rPr>
        <w:t>Schmeltztab</w:t>
      </w:r>
      <w:proofErr w:type="spellEnd"/>
      <w:r>
        <w:rPr>
          <w:rFonts w:ascii="Times New Roman" w:hAnsi="Times New Roman"/>
          <w:sz w:val="24"/>
        </w:rPr>
        <w:t>). For those that disintegrate, the resulting particles may be plain, enteric coated or otherwise coated.</w:t>
      </w:r>
    </w:p>
    <w:p w:rsidR="00343638" w:rsidRDefault="00343638" w:rsidP="00343638">
      <w:pPr>
        <w:rPr>
          <w:rFonts w:ascii="Times New Roman" w:hAnsi="Times New Roman"/>
          <w:sz w:val="24"/>
        </w:rPr>
      </w:pPr>
    </w:p>
    <w:p w:rsidR="00343638" w:rsidRDefault="00343638" w:rsidP="00343638">
      <w:pPr>
        <w:rPr>
          <w:rFonts w:ascii="Times New Roman" w:hAnsi="Times New Roman"/>
          <w:sz w:val="24"/>
        </w:rPr>
      </w:pPr>
    </w:p>
    <w:p w:rsidR="00343638" w:rsidRDefault="00343638" w:rsidP="00343638">
      <w:pPr>
        <w:rPr>
          <w:rFonts w:ascii="Times New Roman" w:hAnsi="Times New Roman"/>
          <w:b/>
          <w:sz w:val="24"/>
        </w:rPr>
      </w:pPr>
      <w:r>
        <w:rPr>
          <w:rFonts w:ascii="Times New Roman" w:hAnsi="Times New Roman"/>
          <w:b/>
          <w:sz w:val="24"/>
        </w:rPr>
        <w:t xml:space="preserve"> .AE</w:t>
      </w:r>
      <w:r>
        <w:rPr>
          <w:rFonts w:ascii="Times New Roman" w:hAnsi="Times New Roman"/>
          <w:b/>
          <w:sz w:val="24"/>
        </w:rPr>
        <w:tab/>
        <w:t>BUCCAL TABLETS</w:t>
      </w:r>
    </w:p>
    <w:p w:rsidR="00343638" w:rsidRDefault="00343638" w:rsidP="00343638">
      <w:pPr>
        <w:rPr>
          <w:rFonts w:ascii="Times New Roman" w:hAnsi="Times New Roman"/>
          <w:sz w:val="24"/>
        </w:rPr>
      </w:pPr>
    </w:p>
    <w:p w:rsidR="00343638" w:rsidRDefault="00343638" w:rsidP="00343638">
      <w:pPr>
        <w:rPr>
          <w:rFonts w:ascii="Times New Roman" w:hAnsi="Times New Roman"/>
          <w:sz w:val="24"/>
        </w:rPr>
      </w:pPr>
      <w:r>
        <w:rPr>
          <w:rFonts w:ascii="Times New Roman" w:hAnsi="Times New Roman"/>
          <w:sz w:val="24"/>
        </w:rPr>
        <w:tab/>
        <w:t>Tablets for buccal use to be placed in the buccal pouch.</w:t>
      </w:r>
    </w:p>
    <w:p w:rsidR="00343638" w:rsidRDefault="00343638" w:rsidP="00343638">
      <w:pPr>
        <w:rPr>
          <w:rFonts w:ascii="Times New Roman" w:hAnsi="Times New Roman"/>
          <w:sz w:val="24"/>
        </w:rPr>
      </w:pPr>
    </w:p>
    <w:p w:rsidR="00343638" w:rsidRPr="00C04CDC" w:rsidRDefault="00343638" w:rsidP="00343638">
      <w:pPr>
        <w:ind w:left="720"/>
        <w:jc w:val="both"/>
        <w:rPr>
          <w:rFonts w:ascii="Times New Roman" w:hAnsi="Times New Roman"/>
          <w:sz w:val="24"/>
          <w:szCs w:val="24"/>
          <w:u w:val="single"/>
        </w:rPr>
      </w:pPr>
      <w:bookmarkStart w:id="1" w:name="_Hlk23260830"/>
      <w:r w:rsidRPr="00C04CDC">
        <w:rPr>
          <w:rFonts w:ascii="Times New Roman" w:hAnsi="Times New Roman"/>
          <w:sz w:val="24"/>
          <w:szCs w:val="24"/>
          <w:u w:val="single"/>
        </w:rPr>
        <w:t xml:space="preserve">Muco-adhesive buccal tablets are </w:t>
      </w:r>
      <w:bookmarkEnd w:id="1"/>
      <w:r w:rsidRPr="00C04CDC">
        <w:rPr>
          <w:rFonts w:ascii="Times New Roman" w:hAnsi="Times New Roman"/>
          <w:sz w:val="24"/>
          <w:szCs w:val="24"/>
          <w:u w:val="single"/>
        </w:rPr>
        <w:t>also included here.</w:t>
      </w:r>
    </w:p>
    <w:p w:rsidR="00343638" w:rsidRDefault="00343638" w:rsidP="00343638">
      <w:pPr>
        <w:rPr>
          <w:rFonts w:ascii="Times New Roman" w:hAnsi="Times New Roman"/>
          <w:sz w:val="24"/>
        </w:rPr>
      </w:pPr>
    </w:p>
    <w:p w:rsidR="00343638" w:rsidRDefault="00343638" w:rsidP="00343638">
      <w:pPr>
        <w:rPr>
          <w:rFonts w:ascii="Times New Roman" w:hAnsi="Times New Roman"/>
          <w:sz w:val="24"/>
        </w:rPr>
      </w:pPr>
    </w:p>
    <w:p w:rsidR="00343638" w:rsidRDefault="00343638" w:rsidP="00343638">
      <w:pPr>
        <w:rPr>
          <w:rFonts w:ascii="Times New Roman" w:hAnsi="Times New Roman"/>
          <w:b/>
          <w:sz w:val="24"/>
        </w:rPr>
      </w:pPr>
      <w:r>
        <w:rPr>
          <w:rFonts w:ascii="Times New Roman" w:hAnsi="Times New Roman"/>
          <w:b/>
          <w:sz w:val="24"/>
        </w:rPr>
        <w:t xml:space="preserve"> .AF</w:t>
      </w:r>
      <w:r>
        <w:rPr>
          <w:rFonts w:ascii="Times New Roman" w:hAnsi="Times New Roman"/>
          <w:b/>
          <w:sz w:val="24"/>
        </w:rPr>
        <w:tab/>
        <w:t>SUBLINGUAL TABLETS</w:t>
      </w:r>
    </w:p>
    <w:p w:rsidR="00343638" w:rsidRDefault="00343638" w:rsidP="00343638">
      <w:pPr>
        <w:rPr>
          <w:rFonts w:ascii="Times New Roman" w:hAnsi="Times New Roman"/>
          <w:sz w:val="24"/>
        </w:rPr>
      </w:pPr>
    </w:p>
    <w:p w:rsidR="00343638" w:rsidRDefault="00343638" w:rsidP="00343638">
      <w:pPr>
        <w:rPr>
          <w:rFonts w:ascii="Times New Roman" w:hAnsi="Times New Roman"/>
          <w:sz w:val="24"/>
        </w:rPr>
      </w:pPr>
      <w:r>
        <w:rPr>
          <w:rFonts w:ascii="Times New Roman" w:hAnsi="Times New Roman"/>
          <w:sz w:val="24"/>
        </w:rPr>
        <w:tab/>
        <w:t>Tablets for sublingual use to be placed under the tongue.</w:t>
      </w:r>
    </w:p>
    <w:p w:rsidR="00343638" w:rsidRDefault="00343638" w:rsidP="00343638">
      <w:pPr>
        <w:rPr>
          <w:rFonts w:ascii="Times New Roman" w:hAnsi="Times New Roman"/>
          <w:sz w:val="24"/>
        </w:rPr>
      </w:pPr>
    </w:p>
    <w:p w:rsidR="00343638" w:rsidRPr="009A4CA9" w:rsidRDefault="00343638" w:rsidP="00343638">
      <w:pPr>
        <w:ind w:left="720"/>
        <w:rPr>
          <w:rFonts w:ascii="Times New Roman" w:hAnsi="Times New Roman"/>
          <w:sz w:val="24"/>
        </w:rPr>
      </w:pPr>
      <w:r w:rsidRPr="009A4CA9">
        <w:rPr>
          <w:rFonts w:ascii="Times New Roman" w:hAnsi="Times New Roman"/>
          <w:sz w:val="24"/>
        </w:rPr>
        <w:t>Sublingual tablets that are specifically formulated to disintegrate, dissolve or melt quickly are classified in AAB.</w:t>
      </w:r>
    </w:p>
    <w:p w:rsidR="00343638" w:rsidRDefault="00343638" w:rsidP="00343638">
      <w:pPr>
        <w:rPr>
          <w:rFonts w:ascii="Times New Roman" w:hAnsi="Times New Roman"/>
          <w:b/>
          <w:sz w:val="24"/>
        </w:rPr>
      </w:pPr>
    </w:p>
    <w:p w:rsidR="00343638" w:rsidRDefault="00343638" w:rsidP="00343638">
      <w:pPr>
        <w:rPr>
          <w:rFonts w:ascii="Times New Roman" w:hAnsi="Times New Roman"/>
          <w:b/>
          <w:sz w:val="24"/>
        </w:rPr>
      </w:pPr>
    </w:p>
    <w:p w:rsidR="00343638" w:rsidRDefault="00343638" w:rsidP="00343638">
      <w:pPr>
        <w:rPr>
          <w:rFonts w:ascii="Times New Roman" w:hAnsi="Times New Roman"/>
          <w:b/>
          <w:sz w:val="24"/>
        </w:rPr>
      </w:pPr>
      <w:r>
        <w:rPr>
          <w:rFonts w:ascii="Times New Roman" w:hAnsi="Times New Roman"/>
          <w:b/>
          <w:sz w:val="24"/>
        </w:rPr>
        <w:t xml:space="preserve"> .AG</w:t>
      </w:r>
      <w:r>
        <w:rPr>
          <w:rFonts w:ascii="Times New Roman" w:hAnsi="Times New Roman"/>
          <w:b/>
          <w:sz w:val="24"/>
        </w:rPr>
        <w:tab/>
        <w:t>CHEWABLE TABLETS</w:t>
      </w:r>
    </w:p>
    <w:p w:rsidR="00343638" w:rsidRDefault="00343638" w:rsidP="00343638">
      <w:pPr>
        <w:rPr>
          <w:rFonts w:ascii="Times New Roman" w:hAnsi="Times New Roman"/>
          <w:b/>
          <w:sz w:val="24"/>
        </w:rPr>
      </w:pPr>
    </w:p>
    <w:p w:rsidR="00343638" w:rsidRDefault="00343638" w:rsidP="00343638">
      <w:pPr>
        <w:ind w:left="720"/>
        <w:rPr>
          <w:rFonts w:ascii="Times New Roman" w:hAnsi="Times New Roman"/>
          <w:sz w:val="24"/>
        </w:rPr>
      </w:pPr>
      <w:r>
        <w:rPr>
          <w:rFonts w:ascii="Times New Roman" w:hAnsi="Times New Roman"/>
          <w:sz w:val="24"/>
        </w:rPr>
        <w:t xml:space="preserve">Tablets which are specially formulated to be chewed.  Chewable </w:t>
      </w:r>
    </w:p>
    <w:p w:rsidR="00343638" w:rsidRDefault="00343638" w:rsidP="00343638">
      <w:pPr>
        <w:ind w:firstLine="720"/>
        <w:rPr>
          <w:rFonts w:ascii="Times New Roman" w:hAnsi="Times New Roman"/>
          <w:sz w:val="24"/>
        </w:rPr>
      </w:pPr>
      <w:r>
        <w:rPr>
          <w:rFonts w:ascii="Times New Roman" w:hAnsi="Times New Roman"/>
          <w:sz w:val="24"/>
        </w:rPr>
        <w:t>tablets which can also be sucked or swallowed are also in .AG.</w:t>
      </w:r>
    </w:p>
    <w:p w:rsidR="00343638" w:rsidRDefault="00343638" w:rsidP="00343638">
      <w:pPr>
        <w:ind w:left="1440"/>
        <w:rPr>
          <w:rFonts w:ascii="Times New Roman" w:hAnsi="Times New Roman"/>
          <w:sz w:val="24"/>
        </w:rPr>
      </w:pPr>
    </w:p>
    <w:p w:rsidR="00343638" w:rsidRDefault="00343638" w:rsidP="00343638">
      <w:pPr>
        <w:ind w:left="1440"/>
        <w:rPr>
          <w:rFonts w:ascii="Times New Roman" w:hAnsi="Times New Roman"/>
          <w:sz w:val="24"/>
        </w:rPr>
      </w:pPr>
    </w:p>
    <w:p w:rsidR="00343638" w:rsidRDefault="00343638" w:rsidP="00343638">
      <w:pPr>
        <w:rPr>
          <w:rFonts w:ascii="Times New Roman" w:hAnsi="Times New Roman"/>
          <w:b/>
          <w:sz w:val="24"/>
        </w:rPr>
      </w:pPr>
      <w:r>
        <w:rPr>
          <w:rFonts w:ascii="Times New Roman" w:hAnsi="Times New Roman"/>
          <w:b/>
          <w:sz w:val="24"/>
        </w:rPr>
        <w:t xml:space="preserve"> </w:t>
      </w:r>
      <w:proofErr w:type="gramStart"/>
      <w:r>
        <w:rPr>
          <w:rFonts w:ascii="Times New Roman" w:hAnsi="Times New Roman"/>
          <w:b/>
          <w:sz w:val="24"/>
        </w:rPr>
        <w:t>.AH</w:t>
      </w:r>
      <w:proofErr w:type="gramEnd"/>
      <w:r>
        <w:rPr>
          <w:rFonts w:ascii="Times New Roman" w:hAnsi="Times New Roman"/>
          <w:b/>
          <w:sz w:val="24"/>
        </w:rPr>
        <w:tab/>
        <w:t>EFFERVESCENT TABLETS</w:t>
      </w:r>
    </w:p>
    <w:p w:rsidR="00343638" w:rsidRDefault="00343638" w:rsidP="00343638">
      <w:pPr>
        <w:rPr>
          <w:rFonts w:ascii="Times New Roman" w:hAnsi="Times New Roman"/>
          <w:sz w:val="24"/>
        </w:rPr>
      </w:pPr>
    </w:p>
    <w:p w:rsidR="00343638" w:rsidRDefault="00343638" w:rsidP="00343638">
      <w:pPr>
        <w:ind w:left="720"/>
        <w:rPr>
          <w:rFonts w:ascii="Times New Roman" w:hAnsi="Times New Roman"/>
          <w:sz w:val="24"/>
        </w:rPr>
      </w:pPr>
      <w:r>
        <w:rPr>
          <w:rFonts w:ascii="Times New Roman" w:hAnsi="Times New Roman"/>
          <w:sz w:val="24"/>
        </w:rPr>
        <w:t>Tablets which dissolve in water with the formation of carbon dioxide.</w:t>
      </w:r>
    </w:p>
    <w:p w:rsidR="00343638" w:rsidRDefault="00343638" w:rsidP="00343638">
      <w:pPr>
        <w:ind w:left="142"/>
        <w:rPr>
          <w:rFonts w:ascii="Times New Roman" w:hAnsi="Times New Roman"/>
          <w:b/>
          <w:sz w:val="24"/>
        </w:rPr>
        <w:sectPr w:rsidR="00343638" w:rsidSect="003044F2">
          <w:footerReference w:type="default" r:id="rId9"/>
          <w:pgSz w:w="11907" w:h="16839" w:code="9"/>
          <w:pgMar w:top="1440" w:right="1440" w:bottom="1440" w:left="1440" w:header="720" w:footer="720" w:gutter="0"/>
          <w:cols w:space="720"/>
          <w:docGrid w:linePitch="360"/>
        </w:sectPr>
      </w:pPr>
    </w:p>
    <w:p w:rsidR="005F40AA" w:rsidRDefault="005F40AA" w:rsidP="005F40AA">
      <w:pPr>
        <w:ind w:left="142"/>
        <w:rPr>
          <w:rFonts w:ascii="Times New Roman" w:hAnsi="Times New Roman"/>
          <w:b/>
          <w:sz w:val="24"/>
        </w:rPr>
      </w:pPr>
    </w:p>
    <w:p w:rsidR="005F40AA" w:rsidRDefault="005F40AA" w:rsidP="005F40AA">
      <w:pPr>
        <w:rPr>
          <w:rFonts w:ascii="Times New Roman" w:hAnsi="Times New Roman"/>
          <w:b/>
          <w:sz w:val="24"/>
        </w:rPr>
      </w:pPr>
      <w:proofErr w:type="gramStart"/>
      <w:r>
        <w:rPr>
          <w:rFonts w:ascii="Times New Roman" w:hAnsi="Times New Roman"/>
          <w:b/>
          <w:sz w:val="24"/>
        </w:rPr>
        <w:t>.DQ</w:t>
      </w:r>
      <w:proofErr w:type="gramEnd"/>
      <w:r>
        <w:rPr>
          <w:rFonts w:ascii="Times New Roman" w:hAnsi="Times New Roman"/>
          <w:b/>
          <w:sz w:val="24"/>
        </w:rPr>
        <w:tab/>
        <w:t>CAKES/CHOCOLATE/BARS/BISCUITS</w:t>
      </w:r>
    </w:p>
    <w:p w:rsidR="005F40AA" w:rsidRDefault="005F40AA" w:rsidP="005F40AA">
      <w:pPr>
        <w:rPr>
          <w:rFonts w:ascii="Times New Roman" w:hAnsi="Times New Roman"/>
          <w:sz w:val="24"/>
        </w:rPr>
      </w:pPr>
    </w:p>
    <w:p w:rsidR="005F40AA" w:rsidRDefault="005F40AA" w:rsidP="005F40AA">
      <w:pPr>
        <w:ind w:left="720"/>
        <w:rPr>
          <w:rFonts w:ascii="Times New Roman" w:hAnsi="Times New Roman"/>
          <w:sz w:val="24"/>
        </w:rPr>
      </w:pPr>
      <w:r>
        <w:rPr>
          <w:rFonts w:ascii="Times New Roman" w:hAnsi="Times New Roman"/>
          <w:sz w:val="24"/>
        </w:rPr>
        <w:t xml:space="preserve">Medicinal cakes, chocolates, bars, biscuits are included here.  Other forms for dietary purposes are included </w:t>
      </w:r>
      <w:proofErr w:type="gramStart"/>
      <w:r>
        <w:rPr>
          <w:rFonts w:ascii="Times New Roman" w:hAnsi="Times New Roman"/>
          <w:sz w:val="24"/>
        </w:rPr>
        <w:t>in .YH</w:t>
      </w:r>
      <w:proofErr w:type="gramEnd"/>
      <w:r>
        <w:rPr>
          <w:rFonts w:ascii="Times New Roman" w:hAnsi="Times New Roman"/>
          <w:sz w:val="24"/>
        </w:rPr>
        <w:t xml:space="preserve"> or .YG.</w:t>
      </w:r>
    </w:p>
    <w:p w:rsidR="005F40AA" w:rsidRDefault="005F40AA" w:rsidP="005F40AA">
      <w:pPr>
        <w:rPr>
          <w:rFonts w:ascii="Times New Roman" w:hAnsi="Times New Roman"/>
          <w:sz w:val="24"/>
        </w:rPr>
      </w:pPr>
    </w:p>
    <w:p w:rsidR="005F40AA" w:rsidRDefault="005F40AA" w:rsidP="005F40AA">
      <w:pPr>
        <w:rPr>
          <w:rFonts w:ascii="Times New Roman" w:hAnsi="Times New Roman"/>
          <w:b/>
          <w:sz w:val="24"/>
        </w:rPr>
      </w:pPr>
      <w:r>
        <w:rPr>
          <w:rFonts w:ascii="Times New Roman" w:hAnsi="Times New Roman"/>
          <w:sz w:val="24"/>
        </w:rPr>
        <w:t xml:space="preserve"> </w:t>
      </w:r>
      <w:proofErr w:type="gramStart"/>
      <w:r>
        <w:rPr>
          <w:rFonts w:ascii="Times New Roman" w:hAnsi="Times New Roman"/>
          <w:b/>
          <w:sz w:val="24"/>
        </w:rPr>
        <w:t>.DR.</w:t>
      </w:r>
      <w:proofErr w:type="gramEnd"/>
      <w:r>
        <w:rPr>
          <w:rFonts w:ascii="Times New Roman" w:hAnsi="Times New Roman"/>
          <w:b/>
          <w:sz w:val="24"/>
        </w:rPr>
        <w:tab/>
        <w:t>GLOBULI AND HOMEOPATHIC GLOBULI</w:t>
      </w:r>
    </w:p>
    <w:p w:rsidR="005F40AA" w:rsidRDefault="005F40AA" w:rsidP="005F40AA">
      <w:pPr>
        <w:rPr>
          <w:rFonts w:ascii="Times New Roman" w:hAnsi="Times New Roman"/>
          <w:sz w:val="24"/>
        </w:rPr>
      </w:pPr>
    </w:p>
    <w:p w:rsidR="005F40AA" w:rsidRDefault="005F40AA" w:rsidP="005F40AA">
      <w:pPr>
        <w:ind w:left="720"/>
        <w:rPr>
          <w:rFonts w:ascii="Times New Roman" w:hAnsi="Times New Roman"/>
          <w:sz w:val="24"/>
        </w:rPr>
      </w:pPr>
      <w:r>
        <w:rPr>
          <w:rFonts w:ascii="Times New Roman" w:hAnsi="Times New Roman"/>
          <w:sz w:val="24"/>
        </w:rPr>
        <w:t xml:space="preserve">Very small </w:t>
      </w:r>
      <w:proofErr w:type="spellStart"/>
      <w:r>
        <w:rPr>
          <w:rFonts w:ascii="Times New Roman" w:hAnsi="Times New Roman"/>
          <w:sz w:val="24"/>
        </w:rPr>
        <w:t>globuli</w:t>
      </w:r>
      <w:proofErr w:type="spellEnd"/>
      <w:r>
        <w:rPr>
          <w:rFonts w:ascii="Times New Roman" w:hAnsi="Times New Roman"/>
          <w:sz w:val="24"/>
        </w:rPr>
        <w:t xml:space="preserve"> especially homeopathic </w:t>
      </w:r>
      <w:proofErr w:type="spellStart"/>
      <w:r>
        <w:rPr>
          <w:rFonts w:ascii="Times New Roman" w:hAnsi="Times New Roman"/>
          <w:sz w:val="24"/>
        </w:rPr>
        <w:t>globuli</w:t>
      </w:r>
      <w:proofErr w:type="spellEnd"/>
      <w:r>
        <w:rPr>
          <w:rFonts w:ascii="Times New Roman" w:hAnsi="Times New Roman"/>
          <w:sz w:val="24"/>
        </w:rPr>
        <w:t>.</w:t>
      </w:r>
    </w:p>
    <w:p w:rsidR="005F40AA" w:rsidRDefault="005F40AA" w:rsidP="005F40AA">
      <w:pPr>
        <w:rPr>
          <w:rFonts w:ascii="Times New Roman" w:hAnsi="Times New Roman"/>
          <w:sz w:val="24"/>
        </w:rPr>
      </w:pPr>
    </w:p>
    <w:p w:rsidR="005F40AA" w:rsidRDefault="005F40AA" w:rsidP="005F40AA">
      <w:pPr>
        <w:rPr>
          <w:rFonts w:ascii="Times New Roman" w:hAnsi="Times New Roman"/>
          <w:sz w:val="24"/>
        </w:rPr>
      </w:pPr>
    </w:p>
    <w:p w:rsidR="005F40AA" w:rsidRDefault="005F40AA" w:rsidP="005F40AA">
      <w:pPr>
        <w:rPr>
          <w:rFonts w:ascii="Times New Roman" w:hAnsi="Times New Roman"/>
          <w:b/>
          <w:sz w:val="24"/>
        </w:rPr>
      </w:pPr>
      <w:r>
        <w:rPr>
          <w:rFonts w:ascii="Times New Roman" w:hAnsi="Times New Roman"/>
          <w:b/>
          <w:sz w:val="24"/>
        </w:rPr>
        <w:t xml:space="preserve"> </w:t>
      </w:r>
      <w:proofErr w:type="gramStart"/>
      <w:r>
        <w:rPr>
          <w:rFonts w:ascii="Times New Roman" w:hAnsi="Times New Roman"/>
          <w:b/>
          <w:sz w:val="24"/>
        </w:rPr>
        <w:t>.DY</w:t>
      </w:r>
      <w:proofErr w:type="gramEnd"/>
      <w:r>
        <w:rPr>
          <w:rFonts w:ascii="Times New Roman" w:hAnsi="Times New Roman"/>
          <w:b/>
          <w:sz w:val="24"/>
        </w:rPr>
        <w:tab/>
        <w:t>OTHER SPECIAL SOLID FORMS</w:t>
      </w:r>
    </w:p>
    <w:p w:rsidR="005F40AA" w:rsidRDefault="005F40AA" w:rsidP="005F40AA">
      <w:pPr>
        <w:rPr>
          <w:rFonts w:ascii="Times New Roman" w:hAnsi="Times New Roman"/>
          <w:sz w:val="24"/>
        </w:rPr>
      </w:pPr>
      <w:r>
        <w:rPr>
          <w:rFonts w:ascii="Times New Roman" w:hAnsi="Times New Roman"/>
          <w:sz w:val="24"/>
        </w:rPr>
        <w:tab/>
      </w:r>
      <w:r>
        <w:rPr>
          <w:rFonts w:ascii="Times New Roman" w:hAnsi="Times New Roman"/>
          <w:sz w:val="24"/>
        </w:rPr>
        <w:tab/>
      </w:r>
    </w:p>
    <w:p w:rsidR="005F40AA" w:rsidRPr="00C40BDC" w:rsidRDefault="005F40AA" w:rsidP="005F40AA">
      <w:pPr>
        <w:ind w:left="720"/>
        <w:rPr>
          <w:rFonts w:ascii="Times New Roman" w:hAnsi="Times New Roman"/>
          <w:sz w:val="24"/>
          <w:u w:val="single"/>
        </w:rPr>
      </w:pPr>
      <w:r w:rsidRPr="00C40BDC">
        <w:rPr>
          <w:rFonts w:ascii="Times New Roman" w:hAnsi="Times New Roman"/>
          <w:sz w:val="24"/>
        </w:rPr>
        <w:t xml:space="preserve">Other special solid forms.  Antibiotic chain beads and powders containing microspheres are classified MDY. </w:t>
      </w:r>
      <w:r w:rsidRPr="00C40BDC">
        <w:rPr>
          <w:rFonts w:ascii="Times New Roman" w:hAnsi="Times New Roman"/>
          <w:sz w:val="24"/>
          <w:u w:val="single"/>
        </w:rPr>
        <w:t>Single large crystals are included here.</w:t>
      </w:r>
    </w:p>
    <w:p w:rsidR="005F40AA" w:rsidRDefault="005F40AA" w:rsidP="005F40AA">
      <w:pPr>
        <w:ind w:left="720"/>
        <w:rPr>
          <w:rFonts w:ascii="Times New Roman" w:hAnsi="Times New Roman"/>
          <w:sz w:val="24"/>
        </w:rPr>
      </w:pPr>
    </w:p>
    <w:p w:rsidR="005F40AA" w:rsidRDefault="005F40AA" w:rsidP="005F40AA">
      <w:pPr>
        <w:ind w:left="1440"/>
        <w:rPr>
          <w:rFonts w:ascii="Times New Roman" w:hAnsi="Times New Roman"/>
          <w:b/>
          <w:sz w:val="24"/>
        </w:rPr>
      </w:pPr>
    </w:p>
    <w:p w:rsidR="005F40AA" w:rsidRDefault="005F40AA" w:rsidP="005F40AA">
      <w:pPr>
        <w:rPr>
          <w:rFonts w:ascii="Times New Roman" w:hAnsi="Times New Roman"/>
          <w:b/>
          <w:sz w:val="24"/>
        </w:rPr>
      </w:pPr>
      <w:r>
        <w:rPr>
          <w:rFonts w:ascii="Times New Roman" w:hAnsi="Times New Roman"/>
          <w:b/>
          <w:sz w:val="24"/>
        </w:rPr>
        <w:t xml:space="preserve"> .DZ</w:t>
      </w:r>
      <w:r>
        <w:rPr>
          <w:rFonts w:ascii="Times New Roman" w:hAnsi="Times New Roman"/>
          <w:b/>
          <w:sz w:val="24"/>
        </w:rPr>
        <w:tab/>
        <w:t>COMBINATION PACK SPECIAL FORMS</w:t>
      </w:r>
    </w:p>
    <w:p w:rsidR="005F40AA" w:rsidRDefault="005F40AA" w:rsidP="005F40AA">
      <w:pPr>
        <w:rPr>
          <w:rFonts w:ascii="Times New Roman" w:hAnsi="Times New Roman"/>
          <w:sz w:val="24"/>
        </w:rPr>
      </w:pPr>
    </w:p>
    <w:p w:rsidR="005F40AA" w:rsidRDefault="005F40AA" w:rsidP="005F40AA">
      <w:pPr>
        <w:ind w:left="720"/>
        <w:rPr>
          <w:rFonts w:ascii="Times New Roman" w:hAnsi="Times New Roman"/>
          <w:sz w:val="24"/>
        </w:rPr>
      </w:pPr>
      <w:r>
        <w:rPr>
          <w:rFonts w:ascii="Times New Roman" w:hAnsi="Times New Roman"/>
          <w:sz w:val="24"/>
        </w:rPr>
        <w:t>Combination packs of special solid forms together with other forms in the same pack.  This includes packs containing special solid forms with other forms which are classified with a lower alphabetical sequence.</w:t>
      </w:r>
    </w:p>
    <w:p w:rsidR="00343638" w:rsidRDefault="00343638" w:rsidP="00343638">
      <w:pPr>
        <w:ind w:left="142"/>
        <w:rPr>
          <w:rFonts w:ascii="Times New Roman" w:hAnsi="Times New Roman"/>
          <w:b/>
          <w:sz w:val="24"/>
        </w:rPr>
      </w:pPr>
    </w:p>
    <w:p w:rsidR="005F40AA" w:rsidRDefault="005F40AA" w:rsidP="00343638">
      <w:pPr>
        <w:ind w:left="142"/>
        <w:rPr>
          <w:rFonts w:ascii="Times New Roman" w:hAnsi="Times New Roman"/>
          <w:b/>
          <w:sz w:val="24"/>
        </w:rPr>
        <w:sectPr w:rsidR="005F40AA" w:rsidSect="003044F2">
          <w:footerReference w:type="default" r:id="rId10"/>
          <w:pgSz w:w="11907" w:h="16839" w:code="9"/>
          <w:pgMar w:top="1440" w:right="1440" w:bottom="1440" w:left="1440" w:header="720" w:footer="720" w:gutter="0"/>
          <w:cols w:space="720"/>
          <w:docGrid w:linePitch="360"/>
        </w:sectPr>
      </w:pPr>
    </w:p>
    <w:p w:rsidR="005F40AA" w:rsidRDefault="005F40AA" w:rsidP="00343638">
      <w:pPr>
        <w:ind w:left="142"/>
        <w:rPr>
          <w:rFonts w:ascii="Times New Roman" w:hAnsi="Times New Roman"/>
          <w:b/>
          <w:sz w:val="24"/>
        </w:rPr>
      </w:pPr>
    </w:p>
    <w:p w:rsidR="00343638" w:rsidRDefault="00343638" w:rsidP="00343638">
      <w:pPr>
        <w:rPr>
          <w:rFonts w:ascii="Times New Roman" w:hAnsi="Times New Roman"/>
          <w:b/>
          <w:sz w:val="24"/>
        </w:rPr>
      </w:pPr>
      <w:proofErr w:type="gramStart"/>
      <w:r>
        <w:rPr>
          <w:rFonts w:ascii="Times New Roman" w:hAnsi="Times New Roman"/>
          <w:b/>
          <w:sz w:val="24"/>
        </w:rPr>
        <w:t>.E.</w:t>
      </w:r>
      <w:proofErr w:type="gramEnd"/>
      <w:r>
        <w:rPr>
          <w:rFonts w:ascii="Times New Roman" w:hAnsi="Times New Roman"/>
          <w:b/>
          <w:sz w:val="24"/>
        </w:rPr>
        <w:tab/>
        <w:t>POWDERS/GRANULES</w:t>
      </w:r>
    </w:p>
    <w:p w:rsidR="00343638" w:rsidRDefault="00343638" w:rsidP="00343638">
      <w:pPr>
        <w:rPr>
          <w:rFonts w:ascii="Times New Roman" w:hAnsi="Times New Roman"/>
          <w:sz w:val="24"/>
        </w:rPr>
      </w:pPr>
    </w:p>
    <w:p w:rsidR="00343638" w:rsidRDefault="00343638" w:rsidP="00343638">
      <w:pPr>
        <w:rPr>
          <w:rFonts w:ascii="Times New Roman" w:hAnsi="Times New Roman"/>
          <w:sz w:val="24"/>
        </w:rPr>
      </w:pPr>
    </w:p>
    <w:p w:rsidR="00343638" w:rsidRDefault="00343638" w:rsidP="00343638">
      <w:pPr>
        <w:rPr>
          <w:rFonts w:ascii="Times New Roman" w:hAnsi="Times New Roman"/>
          <w:b/>
          <w:sz w:val="24"/>
        </w:rPr>
      </w:pPr>
      <w:r>
        <w:rPr>
          <w:rFonts w:ascii="Times New Roman" w:hAnsi="Times New Roman"/>
          <w:b/>
          <w:sz w:val="24"/>
        </w:rPr>
        <w:t xml:space="preserve"> </w:t>
      </w:r>
      <w:proofErr w:type="gramStart"/>
      <w:r>
        <w:rPr>
          <w:rFonts w:ascii="Times New Roman" w:hAnsi="Times New Roman"/>
          <w:b/>
          <w:sz w:val="24"/>
        </w:rPr>
        <w:t>.EA</w:t>
      </w:r>
      <w:proofErr w:type="gramEnd"/>
      <w:r>
        <w:rPr>
          <w:rFonts w:ascii="Times New Roman" w:hAnsi="Times New Roman"/>
          <w:b/>
          <w:sz w:val="24"/>
        </w:rPr>
        <w:tab/>
        <w:t>POWDERS</w:t>
      </w:r>
    </w:p>
    <w:p w:rsidR="00343638" w:rsidRDefault="00343638" w:rsidP="00343638">
      <w:pPr>
        <w:rPr>
          <w:rFonts w:ascii="Times New Roman" w:hAnsi="Times New Roman"/>
          <w:sz w:val="24"/>
        </w:rPr>
      </w:pPr>
      <w:r>
        <w:rPr>
          <w:rFonts w:ascii="Times New Roman" w:hAnsi="Times New Roman"/>
          <w:sz w:val="24"/>
        </w:rPr>
        <w:tab/>
      </w:r>
      <w:r>
        <w:rPr>
          <w:rFonts w:ascii="Times New Roman" w:hAnsi="Times New Roman"/>
          <w:sz w:val="24"/>
        </w:rPr>
        <w:tab/>
      </w:r>
    </w:p>
    <w:p w:rsidR="00343638" w:rsidRPr="00E04728" w:rsidRDefault="00343638" w:rsidP="00343638">
      <w:pPr>
        <w:ind w:left="720"/>
        <w:rPr>
          <w:rFonts w:ascii="Times New Roman" w:hAnsi="Times New Roman"/>
          <w:strike/>
          <w:sz w:val="24"/>
        </w:rPr>
      </w:pPr>
      <w:r w:rsidRPr="00E04728">
        <w:rPr>
          <w:rFonts w:ascii="Times New Roman" w:hAnsi="Times New Roman"/>
          <w:sz w:val="24"/>
        </w:rPr>
        <w:t xml:space="preserve">Powders not otherwise specified.  </w:t>
      </w:r>
      <w:r w:rsidRPr="00E04728">
        <w:rPr>
          <w:rFonts w:ascii="Times New Roman" w:hAnsi="Times New Roman"/>
          <w:strike/>
          <w:sz w:val="24"/>
        </w:rPr>
        <w:t>In Japan unit dose powders will also be in this class.</w:t>
      </w:r>
    </w:p>
    <w:p w:rsidR="00343638" w:rsidRDefault="00343638" w:rsidP="00343638">
      <w:pPr>
        <w:ind w:left="1440"/>
        <w:rPr>
          <w:rFonts w:ascii="Times New Roman" w:hAnsi="Times New Roman"/>
          <w:sz w:val="24"/>
        </w:rPr>
      </w:pPr>
    </w:p>
    <w:p w:rsidR="00343638" w:rsidRDefault="00343638" w:rsidP="00343638">
      <w:pPr>
        <w:ind w:left="1440"/>
        <w:rPr>
          <w:rFonts w:ascii="Times New Roman" w:hAnsi="Times New Roman"/>
          <w:b/>
          <w:sz w:val="24"/>
        </w:rPr>
      </w:pPr>
    </w:p>
    <w:p w:rsidR="00343638" w:rsidRDefault="00343638" w:rsidP="00343638">
      <w:pPr>
        <w:rPr>
          <w:rFonts w:ascii="Times New Roman" w:hAnsi="Times New Roman"/>
          <w:b/>
          <w:sz w:val="24"/>
        </w:rPr>
      </w:pPr>
      <w:r>
        <w:rPr>
          <w:rFonts w:ascii="Times New Roman" w:hAnsi="Times New Roman"/>
          <w:b/>
          <w:sz w:val="24"/>
        </w:rPr>
        <w:t xml:space="preserve"> </w:t>
      </w:r>
      <w:proofErr w:type="gramStart"/>
      <w:r>
        <w:rPr>
          <w:rFonts w:ascii="Times New Roman" w:hAnsi="Times New Roman"/>
          <w:b/>
          <w:sz w:val="24"/>
        </w:rPr>
        <w:t>.EB</w:t>
      </w:r>
      <w:proofErr w:type="gramEnd"/>
      <w:r>
        <w:rPr>
          <w:rFonts w:ascii="Times New Roman" w:hAnsi="Times New Roman"/>
          <w:b/>
          <w:sz w:val="24"/>
        </w:rPr>
        <w:tab/>
        <w:t>GRANULES</w:t>
      </w:r>
    </w:p>
    <w:p w:rsidR="00343638" w:rsidRDefault="00343638" w:rsidP="00343638">
      <w:pPr>
        <w:rPr>
          <w:rFonts w:ascii="Times New Roman" w:hAnsi="Times New Roman"/>
          <w:sz w:val="24"/>
        </w:rPr>
      </w:pPr>
    </w:p>
    <w:p w:rsidR="00396D1F" w:rsidRPr="00396D1F" w:rsidRDefault="00343638" w:rsidP="00396D1F">
      <w:pPr>
        <w:ind w:left="720"/>
        <w:rPr>
          <w:rFonts w:ascii="Times New Roman" w:hAnsi="Times New Roman"/>
          <w:sz w:val="24"/>
          <w:u w:val="single"/>
        </w:rPr>
      </w:pPr>
      <w:r w:rsidRPr="00E04728">
        <w:rPr>
          <w:rFonts w:ascii="Times New Roman" w:hAnsi="Times New Roman"/>
          <w:sz w:val="24"/>
        </w:rPr>
        <w:t xml:space="preserve">Granules not otherwise specified.  </w:t>
      </w:r>
      <w:r w:rsidRPr="00E04728">
        <w:rPr>
          <w:rFonts w:ascii="Times New Roman" w:hAnsi="Times New Roman"/>
          <w:strike/>
          <w:sz w:val="24"/>
        </w:rPr>
        <w:t>In Japan unit dose granules will also be in this class.</w:t>
      </w:r>
      <w:r w:rsidRPr="00E04728">
        <w:rPr>
          <w:rFonts w:ascii="Times New Roman" w:hAnsi="Times New Roman"/>
          <w:sz w:val="24"/>
        </w:rPr>
        <w:t xml:space="preserve">  </w:t>
      </w:r>
      <w:r w:rsidRPr="00E04728">
        <w:rPr>
          <w:rFonts w:ascii="Times New Roman" w:hAnsi="Times New Roman"/>
          <w:sz w:val="24"/>
          <w:szCs w:val="24"/>
          <w:u w:val="single"/>
        </w:rPr>
        <w:t xml:space="preserve">Granular crystals, crystalline mass and multiple crystal forms in one product </w:t>
      </w:r>
      <w:r w:rsidRPr="00E04728">
        <w:rPr>
          <w:rFonts w:ascii="Times New Roman" w:hAnsi="Times New Roman"/>
          <w:sz w:val="24"/>
          <w:u w:val="single"/>
        </w:rPr>
        <w:t xml:space="preserve">forms are included here. Crystalline powders are classified </w:t>
      </w:r>
      <w:proofErr w:type="gramStart"/>
      <w:r w:rsidRPr="00E04728">
        <w:rPr>
          <w:rFonts w:ascii="Times New Roman" w:hAnsi="Times New Roman"/>
          <w:sz w:val="24"/>
          <w:u w:val="single"/>
        </w:rPr>
        <w:t>in .EA</w:t>
      </w:r>
      <w:proofErr w:type="gramEnd"/>
      <w:r w:rsidRPr="00E04728">
        <w:rPr>
          <w:rFonts w:ascii="Times New Roman" w:hAnsi="Times New Roman"/>
          <w:sz w:val="24"/>
          <w:u w:val="single"/>
        </w:rPr>
        <w:t xml:space="preserve"> (Powders</w:t>
      </w:r>
      <w:r w:rsidRPr="00396D1F">
        <w:rPr>
          <w:rFonts w:ascii="Times New Roman" w:hAnsi="Times New Roman"/>
          <w:sz w:val="24"/>
          <w:u w:val="single"/>
        </w:rPr>
        <w:t>)</w:t>
      </w:r>
      <w:r w:rsidR="00396D1F" w:rsidRPr="00396D1F">
        <w:rPr>
          <w:rFonts w:ascii="Times New Roman" w:hAnsi="Times New Roman"/>
          <w:sz w:val="24"/>
          <w:u w:val="single"/>
        </w:rPr>
        <w:t xml:space="preserve"> and single large crystals are classified in .DY (Other Special Solid Forms).</w:t>
      </w:r>
    </w:p>
    <w:p w:rsidR="00343638" w:rsidRPr="00E04728" w:rsidRDefault="00343638" w:rsidP="00343638">
      <w:pPr>
        <w:ind w:left="720"/>
        <w:rPr>
          <w:rFonts w:ascii="Times New Roman" w:hAnsi="Times New Roman"/>
          <w:sz w:val="24"/>
          <w:u w:val="single"/>
        </w:rPr>
      </w:pPr>
    </w:p>
    <w:p w:rsidR="00343638" w:rsidRDefault="00343638" w:rsidP="00343638">
      <w:pPr>
        <w:rPr>
          <w:rFonts w:ascii="Times New Roman" w:hAnsi="Times New Roman"/>
          <w:sz w:val="24"/>
        </w:rPr>
      </w:pPr>
    </w:p>
    <w:p w:rsidR="00343638" w:rsidRDefault="00343638" w:rsidP="00343638">
      <w:pPr>
        <w:rPr>
          <w:rFonts w:ascii="Times New Roman" w:hAnsi="Times New Roman"/>
          <w:b/>
          <w:sz w:val="24"/>
        </w:rPr>
      </w:pPr>
      <w:r>
        <w:rPr>
          <w:rFonts w:ascii="Times New Roman" w:hAnsi="Times New Roman"/>
          <w:b/>
          <w:sz w:val="24"/>
        </w:rPr>
        <w:t xml:space="preserve"> .EC</w:t>
      </w:r>
      <w:r>
        <w:rPr>
          <w:rFonts w:ascii="Times New Roman" w:hAnsi="Times New Roman"/>
          <w:b/>
          <w:sz w:val="24"/>
        </w:rPr>
        <w:tab/>
        <w:t>DUSTING POWDERS</w:t>
      </w:r>
    </w:p>
    <w:p w:rsidR="00343638" w:rsidRDefault="00343638" w:rsidP="00343638">
      <w:pPr>
        <w:rPr>
          <w:rFonts w:ascii="Times New Roman" w:hAnsi="Times New Roman"/>
          <w:sz w:val="24"/>
        </w:rPr>
      </w:pPr>
    </w:p>
    <w:p w:rsidR="00343638" w:rsidRDefault="00343638" w:rsidP="00343638">
      <w:pPr>
        <w:ind w:left="720"/>
        <w:rPr>
          <w:rFonts w:ascii="Times New Roman" w:hAnsi="Times New Roman"/>
          <w:sz w:val="24"/>
        </w:rPr>
      </w:pPr>
      <w:r>
        <w:rPr>
          <w:rFonts w:ascii="Times New Roman" w:hAnsi="Times New Roman"/>
          <w:sz w:val="24"/>
        </w:rPr>
        <w:t>Dusting powders, powders for dermatological use only.</w:t>
      </w:r>
    </w:p>
    <w:p w:rsidR="00343638" w:rsidRDefault="00343638" w:rsidP="00343638">
      <w:pPr>
        <w:rPr>
          <w:rFonts w:ascii="Times New Roman" w:hAnsi="Times New Roman"/>
          <w:sz w:val="24"/>
        </w:rPr>
      </w:pPr>
    </w:p>
    <w:p w:rsidR="00343638" w:rsidRDefault="00343638" w:rsidP="00343638">
      <w:pPr>
        <w:rPr>
          <w:rFonts w:ascii="Times New Roman" w:hAnsi="Times New Roman"/>
          <w:sz w:val="24"/>
        </w:rPr>
      </w:pPr>
    </w:p>
    <w:p w:rsidR="00343638" w:rsidRDefault="00343638" w:rsidP="00343638">
      <w:pPr>
        <w:rPr>
          <w:rFonts w:ascii="Times New Roman" w:hAnsi="Times New Roman"/>
          <w:b/>
          <w:sz w:val="24"/>
        </w:rPr>
      </w:pPr>
      <w:r>
        <w:rPr>
          <w:rFonts w:ascii="Times New Roman" w:hAnsi="Times New Roman"/>
          <w:b/>
          <w:sz w:val="24"/>
        </w:rPr>
        <w:t xml:space="preserve"> </w:t>
      </w:r>
      <w:proofErr w:type="gramStart"/>
      <w:r>
        <w:rPr>
          <w:rFonts w:ascii="Times New Roman" w:hAnsi="Times New Roman"/>
          <w:b/>
          <w:sz w:val="24"/>
        </w:rPr>
        <w:t>.ED</w:t>
      </w:r>
      <w:proofErr w:type="gramEnd"/>
      <w:r>
        <w:rPr>
          <w:rFonts w:ascii="Times New Roman" w:hAnsi="Times New Roman"/>
          <w:b/>
          <w:sz w:val="24"/>
        </w:rPr>
        <w:tab/>
        <w:t>MEDICINAL/PHARMACEUTICAL SOLID SUBSTANCES</w:t>
      </w:r>
    </w:p>
    <w:p w:rsidR="00343638" w:rsidRDefault="00343638" w:rsidP="00343638">
      <w:pPr>
        <w:rPr>
          <w:rFonts w:ascii="Times New Roman" w:hAnsi="Times New Roman"/>
          <w:sz w:val="24"/>
        </w:rPr>
      </w:pPr>
    </w:p>
    <w:p w:rsidR="00343638" w:rsidRDefault="00343638" w:rsidP="00343638">
      <w:pPr>
        <w:ind w:left="720"/>
        <w:rPr>
          <w:rFonts w:ascii="Times New Roman" w:hAnsi="Times New Roman"/>
          <w:sz w:val="24"/>
        </w:rPr>
      </w:pPr>
      <w:proofErr w:type="gramStart"/>
      <w:r>
        <w:rPr>
          <w:rFonts w:ascii="Times New Roman" w:hAnsi="Times New Roman"/>
          <w:sz w:val="24"/>
        </w:rPr>
        <w:t>Medicinal/pharmaceutical solid and semi-solid substances,</w:t>
      </w:r>
      <w:proofErr w:type="gramEnd"/>
      <w:r>
        <w:rPr>
          <w:rFonts w:ascii="Times New Roman" w:hAnsi="Times New Roman"/>
          <w:sz w:val="24"/>
        </w:rPr>
        <w:t xml:space="preserve"> intended for use in the pharmacist's laboratory.  These are in VED</w:t>
      </w:r>
    </w:p>
    <w:p w:rsidR="00343638" w:rsidRDefault="00343638" w:rsidP="00343638">
      <w:pPr>
        <w:rPr>
          <w:rFonts w:ascii="Times New Roman" w:hAnsi="Times New Roman"/>
          <w:sz w:val="24"/>
        </w:rPr>
      </w:pPr>
    </w:p>
    <w:p w:rsidR="00343638" w:rsidRDefault="00343638" w:rsidP="00343638">
      <w:pPr>
        <w:rPr>
          <w:rFonts w:ascii="Times New Roman" w:hAnsi="Times New Roman"/>
          <w:sz w:val="24"/>
        </w:rPr>
      </w:pPr>
    </w:p>
    <w:p w:rsidR="00343638" w:rsidRDefault="00343638" w:rsidP="00343638">
      <w:pPr>
        <w:rPr>
          <w:rFonts w:ascii="Times New Roman" w:hAnsi="Times New Roman"/>
          <w:b/>
          <w:sz w:val="24"/>
        </w:rPr>
      </w:pPr>
      <w:r>
        <w:rPr>
          <w:rFonts w:ascii="Times New Roman" w:hAnsi="Times New Roman"/>
          <w:b/>
          <w:sz w:val="24"/>
        </w:rPr>
        <w:t xml:space="preserve"> </w:t>
      </w:r>
      <w:proofErr w:type="gramStart"/>
      <w:r>
        <w:rPr>
          <w:rFonts w:ascii="Times New Roman" w:hAnsi="Times New Roman"/>
          <w:b/>
          <w:sz w:val="24"/>
        </w:rPr>
        <w:t>.EF</w:t>
      </w:r>
      <w:proofErr w:type="gramEnd"/>
      <w:r>
        <w:rPr>
          <w:rFonts w:ascii="Times New Roman" w:hAnsi="Times New Roman"/>
          <w:b/>
          <w:sz w:val="24"/>
        </w:rPr>
        <w:tab/>
        <w:t>SUBLINGUAL POWDERS/GRANULES</w:t>
      </w:r>
    </w:p>
    <w:p w:rsidR="00343638" w:rsidRDefault="00343638" w:rsidP="00343638">
      <w:pPr>
        <w:rPr>
          <w:rFonts w:ascii="Times New Roman" w:hAnsi="Times New Roman"/>
          <w:sz w:val="24"/>
        </w:rPr>
      </w:pPr>
    </w:p>
    <w:p w:rsidR="00343638" w:rsidRDefault="00343638" w:rsidP="00343638">
      <w:pPr>
        <w:ind w:left="720"/>
        <w:rPr>
          <w:rFonts w:ascii="Times New Roman" w:hAnsi="Times New Roman"/>
          <w:sz w:val="24"/>
        </w:rPr>
      </w:pPr>
      <w:r>
        <w:rPr>
          <w:rFonts w:ascii="Times New Roman" w:hAnsi="Times New Roman"/>
          <w:sz w:val="24"/>
        </w:rPr>
        <w:t xml:space="preserve">Sublingual powders or granules for sublingual use.  In </w:t>
      </w:r>
      <w:smartTag w:uri="urn:schemas-microsoft-com:office:smarttags" w:element="place">
        <w:smartTag w:uri="urn:schemas-microsoft-com:office:smarttags" w:element="country-region">
          <w:r>
            <w:rPr>
              <w:rFonts w:ascii="Times New Roman" w:hAnsi="Times New Roman"/>
              <w:sz w:val="24"/>
            </w:rPr>
            <w:t>Japan</w:t>
          </w:r>
        </w:smartTag>
      </w:smartTag>
      <w:r>
        <w:rPr>
          <w:rFonts w:ascii="Times New Roman" w:hAnsi="Times New Roman"/>
          <w:sz w:val="24"/>
        </w:rPr>
        <w:t xml:space="preserve"> unit dose sublingual powders/granules will also be in this class.</w:t>
      </w:r>
    </w:p>
    <w:p w:rsidR="00343638" w:rsidRDefault="00343638" w:rsidP="00343638">
      <w:pPr>
        <w:rPr>
          <w:rFonts w:ascii="Times New Roman" w:hAnsi="Times New Roman"/>
          <w:sz w:val="24"/>
        </w:rPr>
      </w:pPr>
    </w:p>
    <w:p w:rsidR="00343638" w:rsidRDefault="00343638" w:rsidP="00343638">
      <w:pPr>
        <w:rPr>
          <w:rFonts w:ascii="Times New Roman" w:hAnsi="Times New Roman"/>
          <w:sz w:val="24"/>
        </w:rPr>
      </w:pPr>
    </w:p>
    <w:p w:rsidR="00343638" w:rsidRDefault="00343638" w:rsidP="00343638">
      <w:pPr>
        <w:rPr>
          <w:rFonts w:ascii="Times New Roman" w:hAnsi="Times New Roman"/>
          <w:b/>
          <w:sz w:val="24"/>
        </w:rPr>
      </w:pPr>
      <w:r>
        <w:rPr>
          <w:rFonts w:ascii="Times New Roman" w:hAnsi="Times New Roman"/>
          <w:b/>
          <w:sz w:val="24"/>
        </w:rPr>
        <w:t xml:space="preserve"> .EH</w:t>
      </w:r>
      <w:r>
        <w:rPr>
          <w:rFonts w:ascii="Times New Roman" w:hAnsi="Times New Roman"/>
          <w:b/>
          <w:sz w:val="24"/>
        </w:rPr>
        <w:tab/>
        <w:t>EFFERVESCENT POWDERS/GRANULES</w:t>
      </w:r>
    </w:p>
    <w:p w:rsidR="00343638" w:rsidRDefault="00343638" w:rsidP="00343638">
      <w:pPr>
        <w:rPr>
          <w:rFonts w:ascii="Times New Roman" w:hAnsi="Times New Roman"/>
          <w:sz w:val="24"/>
        </w:rPr>
      </w:pPr>
    </w:p>
    <w:p w:rsidR="00343638" w:rsidRDefault="00343638" w:rsidP="00343638">
      <w:pPr>
        <w:ind w:left="720"/>
        <w:rPr>
          <w:rFonts w:ascii="Times New Roman" w:hAnsi="Times New Roman"/>
          <w:sz w:val="24"/>
        </w:rPr>
      </w:pPr>
      <w:r>
        <w:rPr>
          <w:rFonts w:ascii="Times New Roman" w:hAnsi="Times New Roman"/>
          <w:sz w:val="24"/>
        </w:rPr>
        <w:t xml:space="preserve">Effervescent powders or granules.  Effervescent powders or granules in unit doses are </w:t>
      </w:r>
      <w:proofErr w:type="gramStart"/>
      <w:r>
        <w:rPr>
          <w:rFonts w:ascii="Times New Roman" w:hAnsi="Times New Roman"/>
          <w:sz w:val="24"/>
        </w:rPr>
        <w:t>in .</w:t>
      </w:r>
      <w:proofErr w:type="gramEnd"/>
      <w:r>
        <w:rPr>
          <w:rFonts w:ascii="Times New Roman" w:hAnsi="Times New Roman"/>
          <w:sz w:val="24"/>
        </w:rPr>
        <w:t>EP.  In Japan effervescent powders or granules in unit doses will also be in this class.</w:t>
      </w:r>
    </w:p>
    <w:p w:rsidR="00343638" w:rsidRDefault="00343638" w:rsidP="00343638">
      <w:pPr>
        <w:rPr>
          <w:rFonts w:ascii="Times New Roman" w:hAnsi="Times New Roman"/>
          <w:sz w:val="24"/>
        </w:rPr>
      </w:pPr>
    </w:p>
    <w:p w:rsidR="00343638" w:rsidRDefault="00343638" w:rsidP="00343638">
      <w:pPr>
        <w:rPr>
          <w:rFonts w:ascii="Times New Roman" w:hAnsi="Times New Roman"/>
          <w:b/>
          <w:sz w:val="24"/>
        </w:rPr>
      </w:pPr>
      <w:r>
        <w:rPr>
          <w:rFonts w:ascii="Times New Roman" w:hAnsi="Times New Roman"/>
          <w:b/>
          <w:sz w:val="24"/>
        </w:rPr>
        <w:t xml:space="preserve"> </w:t>
      </w:r>
      <w:proofErr w:type="gramStart"/>
      <w:r>
        <w:rPr>
          <w:rFonts w:ascii="Times New Roman" w:hAnsi="Times New Roman"/>
          <w:b/>
          <w:sz w:val="24"/>
        </w:rPr>
        <w:t>.EK</w:t>
      </w:r>
      <w:proofErr w:type="gramEnd"/>
      <w:r>
        <w:rPr>
          <w:rFonts w:ascii="Times New Roman" w:hAnsi="Times New Roman"/>
          <w:b/>
          <w:sz w:val="24"/>
        </w:rPr>
        <w:tab/>
        <w:t xml:space="preserve">SOLUBLE POWDERS </w:t>
      </w:r>
    </w:p>
    <w:p w:rsidR="00343638" w:rsidRDefault="00343638" w:rsidP="00343638">
      <w:pPr>
        <w:rPr>
          <w:rFonts w:ascii="Times New Roman" w:hAnsi="Times New Roman"/>
          <w:sz w:val="24"/>
        </w:rPr>
      </w:pPr>
    </w:p>
    <w:p w:rsidR="005F311D" w:rsidRDefault="00343638" w:rsidP="005F40AA">
      <w:pPr>
        <w:ind w:left="720"/>
        <w:rPr>
          <w:rFonts w:ascii="Times New Roman" w:hAnsi="Times New Roman"/>
          <w:b/>
          <w:sz w:val="24"/>
        </w:rPr>
      </w:pPr>
      <w:r>
        <w:rPr>
          <w:rFonts w:ascii="Times New Roman" w:hAnsi="Times New Roman"/>
          <w:sz w:val="24"/>
        </w:rPr>
        <w:t xml:space="preserve">Soluble powders or granules which </w:t>
      </w:r>
      <w:proofErr w:type="gramStart"/>
      <w:r>
        <w:rPr>
          <w:rFonts w:ascii="Times New Roman" w:hAnsi="Times New Roman"/>
          <w:sz w:val="24"/>
        </w:rPr>
        <w:t>have to</w:t>
      </w:r>
      <w:proofErr w:type="gramEnd"/>
      <w:r>
        <w:rPr>
          <w:rFonts w:ascii="Times New Roman" w:hAnsi="Times New Roman"/>
          <w:sz w:val="24"/>
        </w:rPr>
        <w:t xml:space="preserve"> be dissolved in water before use.  Those in unit doses are </w:t>
      </w:r>
      <w:proofErr w:type="gramStart"/>
      <w:r>
        <w:rPr>
          <w:rFonts w:ascii="Times New Roman" w:hAnsi="Times New Roman"/>
          <w:sz w:val="24"/>
        </w:rPr>
        <w:t>in .</w:t>
      </w:r>
      <w:proofErr w:type="gramEnd"/>
      <w:r>
        <w:rPr>
          <w:rFonts w:ascii="Times New Roman" w:hAnsi="Times New Roman"/>
          <w:sz w:val="24"/>
        </w:rPr>
        <w:t xml:space="preserve">EP.  Powders which are reconstituted in the same container to make suspensions, syrups, solutions etc.  will be classified </w:t>
      </w:r>
      <w:proofErr w:type="gramStart"/>
      <w:r>
        <w:rPr>
          <w:rFonts w:ascii="Times New Roman" w:hAnsi="Times New Roman"/>
          <w:sz w:val="24"/>
        </w:rPr>
        <w:t>in .GJ</w:t>
      </w:r>
      <w:proofErr w:type="gramEnd"/>
      <w:r>
        <w:rPr>
          <w:rFonts w:ascii="Times New Roman" w:hAnsi="Times New Roman"/>
          <w:sz w:val="24"/>
        </w:rPr>
        <w:t>.  Powders which are reconstituted for use in dialysis machines are in MEK.  In Japan unit dose soluble powders will also be in this class.</w:t>
      </w:r>
    </w:p>
    <w:sectPr w:rsidR="005F311D" w:rsidSect="003044F2">
      <w:footerReference w:type="defaul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7272" w:rsidRDefault="00137272" w:rsidP="00E52187">
      <w:r>
        <w:separator/>
      </w:r>
    </w:p>
  </w:endnote>
  <w:endnote w:type="continuationSeparator" w:id="0">
    <w:p w:rsidR="00137272" w:rsidRDefault="00137272" w:rsidP="00E52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31E5" w:rsidRDefault="00B731E5">
    <w:pPr>
      <w:pStyle w:val="Footer"/>
      <w:pBdr>
        <w:top w:val="single" w:sz="4" w:space="1" w:color="auto"/>
      </w:pBdr>
      <w:rPr>
        <w:rFonts w:ascii="Times New Roman" w:hAnsi="Times New Roman"/>
      </w:rPr>
    </w:pPr>
  </w:p>
  <w:p w:rsidR="00B731E5" w:rsidRDefault="00B731E5">
    <w:pPr>
      <w:pStyle w:val="Footer"/>
      <w:rPr>
        <w:rFonts w:ascii="Times New Roman" w:hAnsi="Times New Roman"/>
      </w:rPr>
    </w:pPr>
    <w:r>
      <w:rPr>
        <w:rFonts w:ascii="Times New Roman" w:hAnsi="Times New Roman"/>
      </w:rPr>
      <w:t>VERSION 20</w:t>
    </w:r>
    <w:r w:rsidR="009E6171">
      <w:rPr>
        <w:rFonts w:ascii="Times New Roman" w:hAnsi="Times New Roman"/>
      </w:rPr>
      <w:t>20</w:t>
    </w:r>
    <w:r>
      <w:rPr>
        <w:rFonts w:ascii="Times New Roman" w:hAnsi="Times New Roman"/>
      </w:rPr>
      <w:tab/>
    </w:r>
    <w:r>
      <w:rPr>
        <w:rFonts w:ascii="Times New Roman" w:hAnsi="Times New Roman"/>
      </w:rPr>
      <w:tab/>
      <w:t>Pa</w:t>
    </w:r>
    <w:r w:rsidR="006219F2">
      <w:rPr>
        <w:rFonts w:ascii="Times New Roman" w:hAnsi="Times New Roman"/>
      </w:rPr>
      <w:t>ge Amendment Date: January 20</w:t>
    </w:r>
    <w:r w:rsidR="005F40AA">
      <w:rPr>
        <w:rFonts w:ascii="Times New Roman" w:hAnsi="Times New Roman"/>
      </w:rPr>
      <w:t>20</w:t>
    </w:r>
  </w:p>
  <w:p w:rsidR="00B731E5" w:rsidRDefault="007E7867" w:rsidP="003044F2">
    <w:pPr>
      <w:pStyle w:val="Footer"/>
      <w:tabs>
        <w:tab w:val="left" w:pos="8100"/>
      </w:tabs>
      <w:rPr>
        <w:rFonts w:ascii="Times New Roman" w:hAnsi="Times New Roman"/>
      </w:rPr>
    </w:pPr>
    <w:r>
      <w:rPr>
        <w:rFonts w:ascii="Times New Roman" w:hAnsi="Times New Roman"/>
      </w:rPr>
      <w:t>© EphMRA</w:t>
    </w:r>
    <w:r w:rsidR="006219F2">
      <w:rPr>
        <w:rFonts w:ascii="Times New Roman" w:hAnsi="Times New Roman"/>
      </w:rPr>
      <w:tab/>
    </w:r>
    <w:r w:rsidR="005F40AA">
      <w:rPr>
        <w:rFonts w:ascii="Times New Roman" w:hAnsi="Times New Roman"/>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0AA" w:rsidRDefault="005F40AA">
    <w:pPr>
      <w:pStyle w:val="Footer"/>
      <w:pBdr>
        <w:top w:val="single" w:sz="4" w:space="1" w:color="auto"/>
      </w:pBdr>
      <w:rPr>
        <w:rFonts w:ascii="Times New Roman" w:hAnsi="Times New Roman"/>
      </w:rPr>
    </w:pPr>
  </w:p>
  <w:p w:rsidR="005F40AA" w:rsidRDefault="005F40AA">
    <w:pPr>
      <w:pStyle w:val="Footer"/>
      <w:rPr>
        <w:rFonts w:ascii="Times New Roman" w:hAnsi="Times New Roman"/>
      </w:rPr>
    </w:pPr>
    <w:r>
      <w:rPr>
        <w:rFonts w:ascii="Times New Roman" w:hAnsi="Times New Roman"/>
      </w:rPr>
      <w:t>VERSION 20</w:t>
    </w:r>
    <w:r w:rsidR="009E6171">
      <w:rPr>
        <w:rFonts w:ascii="Times New Roman" w:hAnsi="Times New Roman"/>
      </w:rPr>
      <w:t>20</w:t>
    </w:r>
    <w:r>
      <w:rPr>
        <w:rFonts w:ascii="Times New Roman" w:hAnsi="Times New Roman"/>
      </w:rPr>
      <w:tab/>
    </w:r>
    <w:r>
      <w:rPr>
        <w:rFonts w:ascii="Times New Roman" w:hAnsi="Times New Roman"/>
      </w:rPr>
      <w:tab/>
      <w:t>Page Amendment Date: January 2020</w:t>
    </w:r>
  </w:p>
  <w:p w:rsidR="005F40AA" w:rsidRDefault="005F40AA" w:rsidP="003044F2">
    <w:pPr>
      <w:pStyle w:val="Footer"/>
      <w:tabs>
        <w:tab w:val="left" w:pos="8100"/>
      </w:tabs>
      <w:rPr>
        <w:rFonts w:ascii="Times New Roman" w:hAnsi="Times New Roman"/>
      </w:rPr>
    </w:pPr>
    <w:r>
      <w:rPr>
        <w:rFonts w:ascii="Times New Roman" w:hAnsi="Times New Roman"/>
      </w:rPr>
      <w:t>© EphMRA</w:t>
    </w:r>
    <w:r>
      <w:rPr>
        <w:rFonts w:ascii="Times New Roman" w:hAnsi="Times New Roman"/>
      </w:rPr>
      <w:tab/>
      <w:t>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0AA" w:rsidRDefault="005F40AA">
    <w:pPr>
      <w:pStyle w:val="Footer"/>
      <w:pBdr>
        <w:top w:val="single" w:sz="4" w:space="1" w:color="auto"/>
      </w:pBdr>
      <w:rPr>
        <w:rFonts w:ascii="Times New Roman" w:hAnsi="Times New Roman"/>
      </w:rPr>
    </w:pPr>
  </w:p>
  <w:p w:rsidR="005F40AA" w:rsidRDefault="005F40AA">
    <w:pPr>
      <w:pStyle w:val="Footer"/>
      <w:rPr>
        <w:rFonts w:ascii="Times New Roman" w:hAnsi="Times New Roman"/>
      </w:rPr>
    </w:pPr>
    <w:r>
      <w:rPr>
        <w:rFonts w:ascii="Times New Roman" w:hAnsi="Times New Roman"/>
      </w:rPr>
      <w:t>VERSION 20</w:t>
    </w:r>
    <w:r w:rsidR="009E6171">
      <w:rPr>
        <w:rFonts w:ascii="Times New Roman" w:hAnsi="Times New Roman"/>
      </w:rPr>
      <w:t>20</w:t>
    </w:r>
    <w:r>
      <w:rPr>
        <w:rFonts w:ascii="Times New Roman" w:hAnsi="Times New Roman"/>
      </w:rPr>
      <w:tab/>
    </w:r>
    <w:r>
      <w:rPr>
        <w:rFonts w:ascii="Times New Roman" w:hAnsi="Times New Roman"/>
      </w:rPr>
      <w:tab/>
      <w:t>Page Amendment Date: January 2020</w:t>
    </w:r>
  </w:p>
  <w:p w:rsidR="005F40AA" w:rsidRDefault="005F40AA" w:rsidP="003044F2">
    <w:pPr>
      <w:pStyle w:val="Footer"/>
      <w:tabs>
        <w:tab w:val="left" w:pos="8100"/>
      </w:tabs>
      <w:rPr>
        <w:rFonts w:ascii="Times New Roman" w:hAnsi="Times New Roman"/>
      </w:rPr>
    </w:pPr>
    <w:r>
      <w:rPr>
        <w:rFonts w:ascii="Times New Roman" w:hAnsi="Times New Roman"/>
      </w:rPr>
      <w:t>© EphMRA</w:t>
    </w:r>
    <w:r>
      <w:rPr>
        <w:rFonts w:ascii="Times New Roman" w:hAnsi="Times New Roman"/>
      </w:rPr>
      <w:tab/>
      <w:t>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40AA" w:rsidRDefault="005F40AA">
    <w:pPr>
      <w:pStyle w:val="Footer"/>
      <w:pBdr>
        <w:top w:val="single" w:sz="4" w:space="1" w:color="auto"/>
      </w:pBdr>
      <w:rPr>
        <w:rFonts w:ascii="Times New Roman" w:hAnsi="Times New Roman"/>
      </w:rPr>
    </w:pPr>
  </w:p>
  <w:p w:rsidR="005F40AA" w:rsidRDefault="005F40AA">
    <w:pPr>
      <w:pStyle w:val="Footer"/>
      <w:rPr>
        <w:rFonts w:ascii="Times New Roman" w:hAnsi="Times New Roman"/>
      </w:rPr>
    </w:pPr>
    <w:r>
      <w:rPr>
        <w:rFonts w:ascii="Times New Roman" w:hAnsi="Times New Roman"/>
      </w:rPr>
      <w:t>VERSION 20</w:t>
    </w:r>
    <w:r w:rsidR="009E6171">
      <w:rPr>
        <w:rFonts w:ascii="Times New Roman" w:hAnsi="Times New Roman"/>
      </w:rPr>
      <w:t>20</w:t>
    </w:r>
    <w:r>
      <w:rPr>
        <w:rFonts w:ascii="Times New Roman" w:hAnsi="Times New Roman"/>
      </w:rPr>
      <w:tab/>
    </w:r>
    <w:r>
      <w:rPr>
        <w:rFonts w:ascii="Times New Roman" w:hAnsi="Times New Roman"/>
      </w:rPr>
      <w:tab/>
      <w:t>Page Amendment Date: January 2020</w:t>
    </w:r>
  </w:p>
  <w:p w:rsidR="005F40AA" w:rsidRDefault="005F40AA" w:rsidP="003044F2">
    <w:pPr>
      <w:pStyle w:val="Footer"/>
      <w:tabs>
        <w:tab w:val="left" w:pos="8100"/>
      </w:tabs>
      <w:rPr>
        <w:rFonts w:ascii="Times New Roman" w:hAnsi="Times New Roman"/>
      </w:rPr>
    </w:pPr>
    <w:r>
      <w:rPr>
        <w:rFonts w:ascii="Times New Roman" w:hAnsi="Times New Roman"/>
      </w:rPr>
      <w:t>© EphMRA</w:t>
    </w:r>
    <w:r>
      <w:rPr>
        <w:rFonts w:ascii="Times New Roman" w:hAnsi="Times New Roman"/>
      </w:rPr>
      <w:tab/>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7272" w:rsidRDefault="00137272" w:rsidP="00E52187">
      <w:r>
        <w:separator/>
      </w:r>
    </w:p>
  </w:footnote>
  <w:footnote w:type="continuationSeparator" w:id="0">
    <w:p w:rsidR="00137272" w:rsidRDefault="00137272" w:rsidP="00E52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638" w:rsidRDefault="00343638" w:rsidP="00343638">
    <w:pPr>
      <w:pStyle w:val="Header"/>
      <w:pBdr>
        <w:bottom w:val="single" w:sz="4" w:space="1" w:color="auto"/>
      </w:pBdr>
      <w:rPr>
        <w:rFonts w:ascii="Times New Roman" w:hAnsi="Times New Roman"/>
      </w:rPr>
    </w:pPr>
    <w:r>
      <w:rPr>
        <w:rFonts w:ascii="Times New Roman" w:hAnsi="Times New Roman"/>
        <w:b/>
      </w:rPr>
      <w:t>N</w:t>
    </w:r>
    <w:r>
      <w:rPr>
        <w:rFonts w:ascii="Times New Roman" w:hAnsi="Times New Roman"/>
      </w:rPr>
      <w:t xml:space="preserve">ew </w:t>
    </w:r>
    <w:r>
      <w:rPr>
        <w:rFonts w:ascii="Times New Roman" w:hAnsi="Times New Roman"/>
        <w:b/>
      </w:rPr>
      <w:t>F</w:t>
    </w:r>
    <w:r>
      <w:rPr>
        <w:rFonts w:ascii="Times New Roman" w:hAnsi="Times New Roman"/>
      </w:rPr>
      <w:t xml:space="preserve">orm </w:t>
    </w:r>
    <w:r>
      <w:rPr>
        <w:rFonts w:ascii="Times New Roman" w:hAnsi="Times New Roman"/>
        <w:b/>
      </w:rPr>
      <w:t>C</w:t>
    </w:r>
    <w:r>
      <w:rPr>
        <w:rFonts w:ascii="Times New Roman" w:hAnsi="Times New Roman"/>
      </w:rPr>
      <w:t xml:space="preserve">ode </w:t>
    </w:r>
    <w:r>
      <w:rPr>
        <w:rFonts w:ascii="Times New Roman" w:hAnsi="Times New Roman"/>
        <w:b/>
      </w:rPr>
      <w:t>C</w:t>
    </w:r>
    <w:r>
      <w:rPr>
        <w:rFonts w:ascii="Times New Roman" w:hAnsi="Times New Roman"/>
      </w:rPr>
      <w:t xml:space="preserve">lassification </w:t>
    </w:r>
    <w:r>
      <w:rPr>
        <w:rFonts w:ascii="Times New Roman" w:hAnsi="Times New Roman"/>
        <w:b/>
      </w:rPr>
      <w:t>G</w:t>
    </w:r>
    <w:r>
      <w:rPr>
        <w:rFonts w:ascii="Times New Roman" w:hAnsi="Times New Roman"/>
      </w:rPr>
      <w:t>uidelines</w:t>
    </w:r>
  </w:p>
  <w:p w:rsidR="00343638" w:rsidRDefault="00343638" w:rsidP="00343638">
    <w:pPr>
      <w:pStyle w:val="Header"/>
      <w:pBdr>
        <w:bottom w:val="single" w:sz="4" w:space="1" w:color="auto"/>
      </w:pBdr>
    </w:pPr>
  </w:p>
  <w:p w:rsidR="00343638" w:rsidRDefault="003436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drawingGridHorizontalSpacing w:val="100"/>
  <w:displayHorizontalDrawingGridEvery w:val="2"/>
  <w:characterSpacingControl w:val="doNotCompress"/>
  <w:hdrShapeDefaults>
    <o:shapedefaults v:ext="edit" spidmax="2150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52187"/>
    <w:rsid w:val="00020EBA"/>
    <w:rsid w:val="00090728"/>
    <w:rsid w:val="000C66CD"/>
    <w:rsid w:val="000D506D"/>
    <w:rsid w:val="0010721A"/>
    <w:rsid w:val="00137272"/>
    <w:rsid w:val="001D4C15"/>
    <w:rsid w:val="001E56D3"/>
    <w:rsid w:val="001F5667"/>
    <w:rsid w:val="00235978"/>
    <w:rsid w:val="00236B74"/>
    <w:rsid w:val="00297870"/>
    <w:rsid w:val="002E44F9"/>
    <w:rsid w:val="003044F2"/>
    <w:rsid w:val="003368C9"/>
    <w:rsid w:val="00343638"/>
    <w:rsid w:val="00396D1F"/>
    <w:rsid w:val="003D1525"/>
    <w:rsid w:val="00417EBB"/>
    <w:rsid w:val="004206C4"/>
    <w:rsid w:val="00444E11"/>
    <w:rsid w:val="0046192D"/>
    <w:rsid w:val="0047697B"/>
    <w:rsid w:val="004A752F"/>
    <w:rsid w:val="004B2FB5"/>
    <w:rsid w:val="004D722A"/>
    <w:rsid w:val="005A5518"/>
    <w:rsid w:val="005F311D"/>
    <w:rsid w:val="005F40AA"/>
    <w:rsid w:val="006219F2"/>
    <w:rsid w:val="00662572"/>
    <w:rsid w:val="006F7275"/>
    <w:rsid w:val="00711B71"/>
    <w:rsid w:val="007168A2"/>
    <w:rsid w:val="00736FA5"/>
    <w:rsid w:val="00776BD5"/>
    <w:rsid w:val="00781BF8"/>
    <w:rsid w:val="007B2416"/>
    <w:rsid w:val="007C0E6D"/>
    <w:rsid w:val="007E7867"/>
    <w:rsid w:val="008B02D1"/>
    <w:rsid w:val="008D3930"/>
    <w:rsid w:val="00923F8F"/>
    <w:rsid w:val="00947993"/>
    <w:rsid w:val="0095571A"/>
    <w:rsid w:val="009862DF"/>
    <w:rsid w:val="009A26B7"/>
    <w:rsid w:val="009A375F"/>
    <w:rsid w:val="009E6171"/>
    <w:rsid w:val="00A73B0D"/>
    <w:rsid w:val="00B03587"/>
    <w:rsid w:val="00B06BF7"/>
    <w:rsid w:val="00B5655C"/>
    <w:rsid w:val="00B731E5"/>
    <w:rsid w:val="00BC6D37"/>
    <w:rsid w:val="00BE2B6A"/>
    <w:rsid w:val="00C2671D"/>
    <w:rsid w:val="00C30C30"/>
    <w:rsid w:val="00C74986"/>
    <w:rsid w:val="00C75FE4"/>
    <w:rsid w:val="00CB645D"/>
    <w:rsid w:val="00D204D9"/>
    <w:rsid w:val="00D408C3"/>
    <w:rsid w:val="00D432CA"/>
    <w:rsid w:val="00D86D84"/>
    <w:rsid w:val="00DB369A"/>
    <w:rsid w:val="00DE4870"/>
    <w:rsid w:val="00E25F93"/>
    <w:rsid w:val="00E52187"/>
    <w:rsid w:val="00E562F6"/>
    <w:rsid w:val="00F73240"/>
    <w:rsid w:val="00FA4A43"/>
    <w:rsid w:val="00FC5438"/>
    <w:rsid w:val="00FD3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1505"/>
    <o:shapelayout v:ext="edit">
      <o:idmap v:ext="edit" data="1"/>
    </o:shapelayout>
  </w:shapeDefaults>
  <w:decimalSymbol w:val="."/>
  <w:listSeparator w:val=","/>
  <w14:docId w14:val="3BFEF2E1"/>
  <w15:chartTrackingRefBased/>
  <w15:docId w15:val="{A89A1148-35E7-4812-A301-1AE353B5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Calibri" w:hAnsi="Arial Narrow"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2187"/>
    <w:rPr>
      <w:rFonts w:ascii="Verdana" w:eastAsia="Times New Roman" w:hAnsi="Verdana"/>
      <w:lang w:eastAsia="en-US"/>
    </w:rPr>
  </w:style>
  <w:style w:type="paragraph" w:styleId="Heading3">
    <w:name w:val="heading 3"/>
    <w:basedOn w:val="Normal"/>
    <w:next w:val="Normal"/>
    <w:link w:val="Heading3Char"/>
    <w:qFormat/>
    <w:rsid w:val="00E52187"/>
    <w:pPr>
      <w:keepNext/>
      <w:outlineLvl w:val="2"/>
    </w:pPr>
    <w:rPr>
      <w:rFonts w:ascii="Times New Roman" w:hAnsi="Times New Roman"/>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52187"/>
    <w:pPr>
      <w:tabs>
        <w:tab w:val="center" w:pos="4153"/>
        <w:tab w:val="right" w:pos="8306"/>
      </w:tabs>
    </w:pPr>
  </w:style>
  <w:style w:type="character" w:customStyle="1" w:styleId="FooterChar">
    <w:name w:val="Footer Char"/>
    <w:basedOn w:val="DefaultParagraphFont"/>
    <w:link w:val="Footer"/>
    <w:rsid w:val="00E52187"/>
    <w:rPr>
      <w:rFonts w:ascii="Verdana" w:eastAsia="Times New Roman" w:hAnsi="Verdana" w:cs="Times New Roman"/>
      <w:lang w:val="en-GB"/>
    </w:rPr>
  </w:style>
  <w:style w:type="character" w:styleId="PageNumber">
    <w:name w:val="page number"/>
    <w:basedOn w:val="DefaultParagraphFont"/>
    <w:rsid w:val="00E52187"/>
  </w:style>
  <w:style w:type="paragraph" w:styleId="Header">
    <w:name w:val="header"/>
    <w:basedOn w:val="Normal"/>
    <w:link w:val="HeaderChar"/>
    <w:unhideWhenUsed/>
    <w:rsid w:val="00E52187"/>
    <w:pPr>
      <w:tabs>
        <w:tab w:val="center" w:pos="4513"/>
        <w:tab w:val="right" w:pos="9026"/>
      </w:tabs>
    </w:pPr>
  </w:style>
  <w:style w:type="character" w:customStyle="1" w:styleId="HeaderChar">
    <w:name w:val="Header Char"/>
    <w:basedOn w:val="DefaultParagraphFont"/>
    <w:link w:val="Header"/>
    <w:uiPriority w:val="99"/>
    <w:semiHidden/>
    <w:rsid w:val="00E52187"/>
    <w:rPr>
      <w:rFonts w:ascii="Verdana" w:eastAsia="Times New Roman" w:hAnsi="Verdana" w:cs="Times New Roman"/>
      <w:lang w:val="en-GB"/>
    </w:rPr>
  </w:style>
  <w:style w:type="character" w:customStyle="1" w:styleId="Heading3Char">
    <w:name w:val="Heading 3 Char"/>
    <w:basedOn w:val="DefaultParagraphFont"/>
    <w:link w:val="Heading3"/>
    <w:rsid w:val="00E52187"/>
    <w:rPr>
      <w:rFonts w:ascii="Times New Roman" w:eastAsia="Times New Roman" w:hAnsi="Times New Roman" w:cs="Times New Roman"/>
      <w:bCs/>
      <w:sz w:val="24"/>
      <w:lang w:val="en-GB"/>
    </w:rPr>
  </w:style>
  <w:style w:type="paragraph" w:styleId="BodyText">
    <w:name w:val="Body Text"/>
    <w:basedOn w:val="Normal"/>
    <w:link w:val="BodyTextChar"/>
    <w:rsid w:val="005A5518"/>
    <w:rPr>
      <w:rFonts w:ascii="Times New Roman" w:hAnsi="Times New Roman"/>
      <w:bCs/>
      <w:sz w:val="24"/>
    </w:rPr>
  </w:style>
  <w:style w:type="character" w:customStyle="1" w:styleId="BodyTextChar">
    <w:name w:val="Body Text Char"/>
    <w:basedOn w:val="DefaultParagraphFont"/>
    <w:link w:val="BodyText"/>
    <w:rsid w:val="005A5518"/>
    <w:rPr>
      <w:rFonts w:ascii="Times New Roman" w:eastAsia="Times New Roman" w:hAnsi="Times New Roman"/>
      <w:bCs/>
      <w:sz w:val="24"/>
      <w:lang w:eastAsia="en-US"/>
    </w:rPr>
  </w:style>
  <w:style w:type="paragraph" w:styleId="BodyTextIndent">
    <w:name w:val="Body Text Indent"/>
    <w:basedOn w:val="Normal"/>
    <w:link w:val="BodyTextIndentChar"/>
    <w:rsid w:val="005A5518"/>
    <w:pPr>
      <w:ind w:left="720"/>
    </w:pPr>
    <w:rPr>
      <w:rFonts w:ascii="Times New Roman" w:hAnsi="Times New Roman"/>
      <w:bCs/>
      <w:sz w:val="24"/>
    </w:rPr>
  </w:style>
  <w:style w:type="character" w:customStyle="1" w:styleId="BodyTextIndentChar">
    <w:name w:val="Body Text Indent Char"/>
    <w:basedOn w:val="DefaultParagraphFont"/>
    <w:link w:val="BodyTextIndent"/>
    <w:rsid w:val="005A5518"/>
    <w:rPr>
      <w:rFonts w:ascii="Times New Roman" w:eastAsia="Times New Roman" w:hAnsi="Times New Roman"/>
      <w:b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569FE3-B2A4-4F12-B949-15B4CB172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4</Pages>
  <Words>858</Words>
  <Characters>4891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IMS HEALTH</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IMS Health</dc:creator>
  <cp:keywords/>
  <cp:lastModifiedBy>Harbrow, Helen</cp:lastModifiedBy>
  <cp:revision>7</cp:revision>
  <dcterms:created xsi:type="dcterms:W3CDTF">2017-12-12T10:35:00Z</dcterms:created>
  <dcterms:modified xsi:type="dcterms:W3CDTF">2019-12-13T14:32:00Z</dcterms:modified>
</cp:coreProperties>
</file>